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7D66" w14:textId="77777777" w:rsidR="00822B1E" w:rsidRDefault="00822B1E">
      <w:pPr>
        <w:spacing w:before="200"/>
      </w:pPr>
    </w:p>
    <w:p w14:paraId="6AD6623B" w14:textId="77777777" w:rsidR="00822B1E" w:rsidRDefault="00000000">
      <w:pPr>
        <w:spacing w:before="60" w:after="60"/>
        <w:jc w:val="center"/>
      </w:pPr>
      <w:r>
        <w:rPr>
          <w:b/>
          <w:bCs/>
          <w:color w:val="0D2B55"/>
          <w:sz w:val="48"/>
          <w:szCs w:val="48"/>
        </w:rPr>
        <w:t>STRATEGIC TECHNOLOGY ROADMAP</w:t>
      </w:r>
    </w:p>
    <w:p w14:paraId="3D8369C5" w14:textId="77777777" w:rsidR="00822B1E" w:rsidRDefault="00000000">
      <w:pPr>
        <w:spacing w:before="80" w:after="80"/>
        <w:jc w:val="center"/>
      </w:pPr>
      <w:r>
        <w:rPr>
          <w:i/>
          <w:iCs/>
          <w:color w:val="007B8A"/>
          <w:sz w:val="28"/>
          <w:szCs w:val="28"/>
        </w:rPr>
        <w:t>From Cost Center to Performance Driver</w:t>
      </w:r>
    </w:p>
    <w:p w14:paraId="757D908A" w14:textId="77777777" w:rsidR="00822B1E" w:rsidRDefault="00000000">
      <w:pPr>
        <w:spacing w:before="60" w:after="160"/>
        <w:jc w:val="center"/>
      </w:pPr>
      <w:r>
        <w:rPr>
          <w:color w:val="666666"/>
          <w:sz w:val="20"/>
          <w:szCs w:val="20"/>
        </w:rPr>
        <w:t>Prepared by Dummars Consultants LLC  •  Cloud | Application Development | Data Science</w:t>
      </w:r>
    </w:p>
    <w:p w14:paraId="6D1F0680" w14:textId="77777777" w:rsidR="00822B1E" w:rsidRDefault="00822B1E">
      <w:pPr>
        <w:pBdr>
          <w:bottom w:val="single" w:sz="2" w:space="0" w:color="007B8A"/>
        </w:pBdr>
        <w:spacing w:before="120" w:after="120"/>
      </w:pPr>
    </w:p>
    <w:p w14:paraId="5A494CD1" w14:textId="77777777" w:rsidR="00822B1E" w:rsidRDefault="00822B1E">
      <w:pPr>
        <w:spacing w:before="80"/>
      </w:pPr>
    </w:p>
    <w:p w14:paraId="4914D28E" w14:textId="77777777" w:rsidR="00822B1E" w:rsidRDefault="00000000">
      <w:pPr>
        <w:pStyle w:val="Heading1"/>
      </w:pPr>
      <w:r>
        <w:t>Executive Overview</w:t>
      </w:r>
    </w:p>
    <w:p w14:paraId="3EDE6941" w14:textId="77777777" w:rsidR="00822B1E" w:rsidRDefault="00000000">
      <w:pPr>
        <w:spacing w:before="60" w:after="60"/>
      </w:pPr>
      <w:r>
        <w:rPr>
          <w:color w:val="333333"/>
        </w:rPr>
        <w:t>Technology investments should drive measurable business outcomes—not simply maintain the status quo. This roadmap equips leaders at every level to transform technology from a passive cost center into an active performance driver. Dummars Consultants LLC (DCL) has designed this three-phase framework to help your organization diagnose gaps, design targeted solutions, and make confident procurement decisions grounded in real KPIs.</w:t>
      </w:r>
    </w:p>
    <w:p w14:paraId="7578AA04" w14:textId="77777777" w:rsidR="00822B1E" w:rsidRDefault="00822B1E">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22B1E" w14:paraId="4B960AC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0D2B55"/>
            <w:tcMar>
              <w:top w:w="100" w:type="dxa"/>
              <w:left w:w="140" w:type="dxa"/>
              <w:bottom w:w="100" w:type="dxa"/>
              <w:right w:w="140" w:type="dxa"/>
            </w:tcMar>
          </w:tcPr>
          <w:p w14:paraId="311F5FA1" w14:textId="77777777" w:rsidR="00822B1E" w:rsidRDefault="00000000">
            <w:pPr>
              <w:jc w:val="center"/>
            </w:pPr>
            <w:r>
              <w:rPr>
                <w:b/>
                <w:bCs/>
                <w:color w:val="FFFFFF"/>
                <w:sz w:val="20"/>
                <w:szCs w:val="20"/>
              </w:rPr>
              <w:t>Phase 1</w:t>
            </w:r>
          </w:p>
          <w:p w14:paraId="1BA466DA" w14:textId="77777777" w:rsidR="00822B1E" w:rsidRDefault="00000000">
            <w:pPr>
              <w:jc w:val="center"/>
            </w:pPr>
            <w:r>
              <w:rPr>
                <w:b/>
                <w:bCs/>
                <w:color w:val="E8A020"/>
                <w:sz w:val="28"/>
                <w:szCs w:val="28"/>
              </w:rPr>
              <w:t>DIAGNOSE</w:t>
            </w:r>
          </w:p>
          <w:p w14:paraId="0D0A77FD" w14:textId="77777777" w:rsidR="00822B1E" w:rsidRDefault="00000000">
            <w:pPr>
              <w:jc w:val="center"/>
            </w:pPr>
            <w:r>
              <w:rPr>
                <w:color w:val="AACCDD"/>
                <w:sz w:val="18"/>
                <w:szCs w:val="18"/>
              </w:rPr>
              <w:t>Strategic Tech Gap Analysis</w:t>
            </w:r>
          </w:p>
        </w:tc>
        <w:tc>
          <w:tcPr>
            <w:tcW w:w="3120" w:type="dxa"/>
            <w:tcBorders>
              <w:top w:val="single" w:sz="1" w:space="0" w:color="CCCCCC"/>
              <w:left w:val="single" w:sz="1" w:space="0" w:color="CCCCCC"/>
              <w:bottom w:val="single" w:sz="1" w:space="0" w:color="CCCCCC"/>
              <w:right w:val="single" w:sz="1" w:space="0" w:color="CCCCCC"/>
            </w:tcBorders>
            <w:shd w:val="clear" w:color="auto" w:fill="007B8A"/>
            <w:tcMar>
              <w:top w:w="100" w:type="dxa"/>
              <w:left w:w="140" w:type="dxa"/>
              <w:bottom w:w="100" w:type="dxa"/>
              <w:right w:w="140" w:type="dxa"/>
            </w:tcMar>
          </w:tcPr>
          <w:p w14:paraId="65A9E0A0" w14:textId="77777777" w:rsidR="00822B1E" w:rsidRDefault="00000000">
            <w:pPr>
              <w:jc w:val="center"/>
            </w:pPr>
            <w:r>
              <w:rPr>
                <w:b/>
                <w:bCs/>
                <w:color w:val="FFFFFF"/>
                <w:sz w:val="20"/>
                <w:szCs w:val="20"/>
              </w:rPr>
              <w:t>Phase 2</w:t>
            </w:r>
          </w:p>
          <w:p w14:paraId="411B5169" w14:textId="77777777" w:rsidR="00822B1E" w:rsidRDefault="00000000">
            <w:pPr>
              <w:jc w:val="center"/>
            </w:pPr>
            <w:r>
              <w:rPr>
                <w:b/>
                <w:bCs/>
                <w:color w:val="E8A020"/>
                <w:sz w:val="28"/>
                <w:szCs w:val="28"/>
              </w:rPr>
              <w:t>DESIGN</w:t>
            </w:r>
          </w:p>
          <w:p w14:paraId="500F0994" w14:textId="77777777" w:rsidR="00822B1E" w:rsidRDefault="00000000">
            <w:pPr>
              <w:jc w:val="center"/>
            </w:pPr>
            <w:r>
              <w:rPr>
                <w:color w:val="C5EEF0"/>
                <w:sz w:val="18"/>
                <w:szCs w:val="18"/>
              </w:rPr>
              <w:t>Cloud &amp; App Blueprint</w:t>
            </w:r>
          </w:p>
        </w:tc>
        <w:tc>
          <w:tcPr>
            <w:tcW w:w="3120" w:type="dxa"/>
            <w:tcBorders>
              <w:top w:val="single" w:sz="1" w:space="0" w:color="CCCCCC"/>
              <w:left w:val="single" w:sz="1" w:space="0" w:color="CCCCCC"/>
              <w:bottom w:val="single" w:sz="1" w:space="0" w:color="CCCCCC"/>
              <w:right w:val="single" w:sz="1" w:space="0" w:color="CCCCCC"/>
            </w:tcBorders>
            <w:shd w:val="clear" w:color="auto" w:fill="1A4B7A"/>
            <w:tcMar>
              <w:top w:w="100" w:type="dxa"/>
              <w:left w:w="140" w:type="dxa"/>
              <w:bottom w:w="100" w:type="dxa"/>
              <w:right w:w="140" w:type="dxa"/>
            </w:tcMar>
          </w:tcPr>
          <w:p w14:paraId="6BEF43D6" w14:textId="77777777" w:rsidR="00822B1E" w:rsidRDefault="00000000">
            <w:pPr>
              <w:jc w:val="center"/>
            </w:pPr>
            <w:r>
              <w:rPr>
                <w:b/>
                <w:bCs/>
                <w:color w:val="FFFFFF"/>
                <w:sz w:val="20"/>
                <w:szCs w:val="20"/>
              </w:rPr>
              <w:t>Phase 3</w:t>
            </w:r>
          </w:p>
          <w:p w14:paraId="550A571C" w14:textId="77777777" w:rsidR="00822B1E" w:rsidRDefault="00000000">
            <w:pPr>
              <w:jc w:val="center"/>
            </w:pPr>
            <w:r>
              <w:rPr>
                <w:b/>
                <w:bCs/>
                <w:color w:val="E8A020"/>
                <w:sz w:val="28"/>
                <w:szCs w:val="28"/>
              </w:rPr>
              <w:t>DECIDE</w:t>
            </w:r>
          </w:p>
          <w:p w14:paraId="08BCBC72" w14:textId="77777777" w:rsidR="00822B1E" w:rsidRDefault="00000000">
            <w:pPr>
              <w:jc w:val="center"/>
            </w:pPr>
            <w:r>
              <w:rPr>
                <w:color w:val="AACCDD"/>
                <w:sz w:val="18"/>
                <w:szCs w:val="18"/>
              </w:rPr>
              <w:t>Prioritization Matrix</w:t>
            </w:r>
          </w:p>
        </w:tc>
      </w:tr>
    </w:tbl>
    <w:p w14:paraId="562831F5" w14:textId="77777777" w:rsidR="00822B1E" w:rsidRDefault="00822B1E">
      <w:pPr>
        <w:spacing w:before="160"/>
      </w:pPr>
    </w:p>
    <w:p w14:paraId="5F1170A6" w14:textId="77777777" w:rsidR="00822B1E" w:rsidRDefault="00822B1E">
      <w:pPr>
        <w:pBdr>
          <w:bottom w:val="single" w:sz="2" w:space="0" w:color="007B8A"/>
        </w:pBdr>
        <w:spacing w:before="120" w:after="120"/>
      </w:pPr>
    </w:p>
    <w:p w14:paraId="3B1B78AE" w14:textId="77777777" w:rsidR="00822B1E" w:rsidRDefault="00000000">
      <w:pPr>
        <w:pStyle w:val="Heading1"/>
      </w:pPr>
      <w:r>
        <w:t>Phase 1: Diagnose — Strategic Technology Gap Analysis</w:t>
      </w:r>
    </w:p>
    <w:p w14:paraId="27F18607" w14:textId="77777777" w:rsidR="00822B1E" w:rsidRDefault="00000000">
      <w:pPr>
        <w:spacing w:before="60" w:after="60"/>
      </w:pPr>
      <w:r>
        <w:rPr>
          <w:color w:val="333333"/>
        </w:rPr>
        <w:t>Before any investment is made, leaders must have an accurate picture of where the organization stands today. The diagnostic phase surfaces hidden capability gaps, misaligned tools, and shadow tech costs that quietly erode performance.</w:t>
      </w:r>
    </w:p>
    <w:p w14:paraId="77AF73B6"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822B1E" w14:paraId="3E6E0FA4"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0D2B55"/>
            <w:tcMar>
              <w:top w:w="120" w:type="dxa"/>
              <w:left w:w="160" w:type="dxa"/>
              <w:bottom w:w="120" w:type="dxa"/>
              <w:right w:w="160" w:type="dxa"/>
            </w:tcMar>
          </w:tcPr>
          <w:p w14:paraId="20F6FDA9" w14:textId="77777777" w:rsidR="00822B1E" w:rsidRDefault="00000000">
            <w:r>
              <w:rPr>
                <w:b/>
                <w:bCs/>
                <w:color w:val="FFFFFF"/>
                <w:sz w:val="26"/>
                <w:szCs w:val="26"/>
              </w:rPr>
              <w:t xml:space="preserve">Phase 1: </w:t>
            </w:r>
            <w:r>
              <w:rPr>
                <w:color w:val="FFFFFF"/>
                <w:sz w:val="26"/>
                <w:szCs w:val="26"/>
              </w:rPr>
              <w:t>Diagnose — Strategic Gap Analysis</w:t>
            </w:r>
          </w:p>
        </w:tc>
      </w:tr>
      <w:tr w:rsidR="00822B1E" w14:paraId="2B81345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4F6F8"/>
            <w:tcMar>
              <w:top w:w="100" w:type="dxa"/>
              <w:left w:w="140" w:type="dxa"/>
              <w:bottom w:w="100" w:type="dxa"/>
              <w:right w:w="140" w:type="dxa"/>
            </w:tcMar>
          </w:tcPr>
          <w:p w14:paraId="1F5AD8DA" w14:textId="77777777" w:rsidR="00822B1E" w:rsidRDefault="00000000">
            <w:pPr>
              <w:spacing w:after="60"/>
            </w:pPr>
            <w:r>
              <w:rPr>
                <w:b/>
                <w:bCs/>
                <w:color w:val="0D2B55"/>
                <w:sz w:val="18"/>
                <w:szCs w:val="18"/>
              </w:rPr>
              <w:t>GOALS</w:t>
            </w:r>
          </w:p>
          <w:p w14:paraId="7B3DE79A" w14:textId="77777777" w:rsidR="00822B1E" w:rsidRDefault="00000000">
            <w:pPr>
              <w:spacing w:before="40" w:after="40"/>
            </w:pPr>
            <w:r>
              <w:rPr>
                <w:color w:val="333333"/>
                <w:sz w:val="18"/>
                <w:szCs w:val="18"/>
              </w:rPr>
              <w:t>• Surface tech gaps</w:t>
            </w:r>
          </w:p>
          <w:p w14:paraId="10EAF8EF" w14:textId="77777777" w:rsidR="00822B1E" w:rsidRDefault="00000000">
            <w:pPr>
              <w:spacing w:before="40" w:after="40"/>
            </w:pPr>
            <w:r>
              <w:rPr>
                <w:color w:val="333333"/>
                <w:sz w:val="18"/>
                <w:szCs w:val="18"/>
              </w:rPr>
              <w:t>• Align IT to strategy</w:t>
            </w:r>
          </w:p>
          <w:p w14:paraId="215C9136" w14:textId="77777777" w:rsidR="00822B1E" w:rsidRDefault="00000000">
            <w:pPr>
              <w:spacing w:before="40" w:after="40"/>
            </w:pPr>
            <w:r>
              <w:rPr>
                <w:color w:val="333333"/>
                <w:sz w:val="18"/>
                <w:szCs w:val="18"/>
              </w:rPr>
              <w:t>• Baseline current state</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73B9AC8" w14:textId="77777777" w:rsidR="00822B1E" w:rsidRDefault="00000000">
            <w:pPr>
              <w:spacing w:after="40"/>
            </w:pPr>
            <w:r>
              <w:rPr>
                <w:b/>
                <w:bCs/>
                <w:color w:val="333333"/>
                <w:sz w:val="18"/>
                <w:szCs w:val="18"/>
              </w:rPr>
              <w:t>KEY TASKS</w:t>
            </w:r>
          </w:p>
          <w:p w14:paraId="44ADE683" w14:textId="77777777" w:rsidR="00822B1E" w:rsidRDefault="00000000">
            <w:pPr>
              <w:spacing w:before="40" w:after="40"/>
            </w:pPr>
            <w:r>
              <w:rPr>
                <w:color w:val="333333"/>
                <w:sz w:val="20"/>
                <w:szCs w:val="20"/>
              </w:rPr>
              <w:t>• Conduct technology inventory across all business units</w:t>
            </w:r>
          </w:p>
          <w:p w14:paraId="5E71132B" w14:textId="77777777" w:rsidR="00822B1E" w:rsidRDefault="00000000">
            <w:pPr>
              <w:spacing w:before="40" w:after="40"/>
            </w:pPr>
            <w:r>
              <w:rPr>
                <w:color w:val="333333"/>
                <w:sz w:val="20"/>
                <w:szCs w:val="20"/>
              </w:rPr>
              <w:t>• Map current tools against strategic business objectives</w:t>
            </w:r>
          </w:p>
          <w:p w14:paraId="32F941D2" w14:textId="77777777" w:rsidR="00822B1E" w:rsidRDefault="00000000">
            <w:pPr>
              <w:spacing w:before="40" w:after="40"/>
            </w:pPr>
            <w:r>
              <w:rPr>
                <w:color w:val="333333"/>
                <w:sz w:val="20"/>
                <w:szCs w:val="20"/>
              </w:rPr>
              <w:t>• Interview department heads to surface shadow IT and workarounds</w:t>
            </w:r>
          </w:p>
          <w:p w14:paraId="1F5EF008" w14:textId="77777777" w:rsidR="00822B1E" w:rsidRDefault="00000000">
            <w:pPr>
              <w:spacing w:before="40" w:after="40"/>
            </w:pPr>
            <w:r>
              <w:rPr>
                <w:color w:val="333333"/>
                <w:sz w:val="20"/>
                <w:szCs w:val="20"/>
              </w:rPr>
              <w:t>• Score each system on business value, performance, and cost</w:t>
            </w:r>
          </w:p>
          <w:p w14:paraId="182B151C" w14:textId="77777777" w:rsidR="00822B1E" w:rsidRDefault="00000000">
            <w:pPr>
              <w:spacing w:before="40" w:after="40"/>
            </w:pPr>
            <w:r>
              <w:rPr>
                <w:color w:val="333333"/>
                <w:sz w:val="20"/>
                <w:szCs w:val="20"/>
              </w:rPr>
              <w:t>• Produce a one-page readiness report with gap priorities</w:t>
            </w:r>
          </w:p>
          <w:p w14:paraId="47D5A179" w14:textId="77777777" w:rsidR="00822B1E" w:rsidRDefault="00000000">
            <w:pPr>
              <w:spacing w:before="100" w:after="40"/>
            </w:pPr>
            <w:r>
              <w:rPr>
                <w:b/>
                <w:bCs/>
                <w:color w:val="0D2B55"/>
                <w:sz w:val="18"/>
                <w:szCs w:val="18"/>
              </w:rPr>
              <w:t>TARGET KPIs</w:t>
            </w:r>
          </w:p>
          <w:p w14:paraId="69A071AD" w14:textId="77777777" w:rsidR="00822B1E" w:rsidRDefault="00000000">
            <w:pPr>
              <w:spacing w:before="40" w:after="40"/>
            </w:pPr>
            <w:r>
              <w:rPr>
                <w:color w:val="666666"/>
                <w:sz w:val="20"/>
                <w:szCs w:val="20"/>
              </w:rPr>
              <w:t>▶ % Systems aligned to KPIs</w:t>
            </w:r>
          </w:p>
          <w:p w14:paraId="4B35E811" w14:textId="77777777" w:rsidR="00822B1E" w:rsidRDefault="00000000">
            <w:pPr>
              <w:spacing w:before="40" w:after="40"/>
            </w:pPr>
            <w:r>
              <w:rPr>
                <w:color w:val="666666"/>
                <w:sz w:val="20"/>
                <w:szCs w:val="20"/>
              </w:rPr>
              <w:t>▶ # Capability gaps identified</w:t>
            </w:r>
          </w:p>
          <w:p w14:paraId="6E14B56E" w14:textId="77777777" w:rsidR="00822B1E" w:rsidRDefault="00000000">
            <w:pPr>
              <w:spacing w:before="40" w:after="40"/>
            </w:pPr>
            <w:r>
              <w:rPr>
                <w:color w:val="666666"/>
                <w:sz w:val="20"/>
                <w:szCs w:val="20"/>
              </w:rPr>
              <w:t>▶ Tech cost-to-revenue ratio</w:t>
            </w:r>
          </w:p>
        </w:tc>
      </w:tr>
    </w:tbl>
    <w:p w14:paraId="16C11545" w14:textId="77777777" w:rsidR="00822B1E" w:rsidRDefault="00822B1E">
      <w:pPr>
        <w:spacing w:before="120"/>
      </w:pPr>
    </w:p>
    <w:p w14:paraId="5355FB6A" w14:textId="77777777" w:rsidR="008219E0" w:rsidRDefault="008219E0">
      <w:pPr>
        <w:spacing w:before="120"/>
      </w:pPr>
    </w:p>
    <w:p w14:paraId="67E45440" w14:textId="77777777" w:rsidR="008219E0" w:rsidRDefault="008219E0">
      <w:pPr>
        <w:spacing w:before="120"/>
      </w:pPr>
    </w:p>
    <w:p w14:paraId="0859A5A0" w14:textId="77777777" w:rsidR="00822B1E" w:rsidRDefault="00000000">
      <w:pPr>
        <w:pStyle w:val="Heading2"/>
      </w:pPr>
      <w:r>
        <w:t>Strategic Technology Diagnostic Checklist</w:t>
      </w:r>
    </w:p>
    <w:p w14:paraId="7233AF62" w14:textId="77777777" w:rsidR="00822B1E" w:rsidRDefault="00000000">
      <w:pPr>
        <w:spacing w:before="60" w:after="60"/>
      </w:pPr>
      <w:r>
        <w:rPr>
          <w:color w:val="333333"/>
        </w:rPr>
        <w:t>Use this self-assessment to capture current state and identify priority gaps. Share results with your DCL engagement manager to accelerate scoping.</w:t>
      </w:r>
    </w:p>
    <w:p w14:paraId="43DC2EA6" w14:textId="77777777" w:rsidR="00822B1E" w:rsidRDefault="00822B1E">
      <w:pPr>
        <w:spacing w:before="80"/>
      </w:pP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5960"/>
        <w:gridCol w:w="1829"/>
      </w:tblGrid>
      <w:tr w:rsidR="00822B1E" w14:paraId="4663CCC4"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0D2B55"/>
            <w:tcMar>
              <w:top w:w="100" w:type="dxa"/>
              <w:left w:w="120" w:type="dxa"/>
              <w:bottom w:w="100" w:type="dxa"/>
              <w:right w:w="120" w:type="dxa"/>
            </w:tcMar>
          </w:tcPr>
          <w:p w14:paraId="70F66D72" w14:textId="77777777" w:rsidR="00822B1E" w:rsidRDefault="00000000">
            <w:r>
              <w:rPr>
                <w:b/>
                <w:bCs/>
                <w:color w:val="FFFFFF"/>
                <w:sz w:val="20"/>
                <w:szCs w:val="20"/>
              </w:rPr>
              <w:t>Area</w:t>
            </w:r>
          </w:p>
        </w:tc>
        <w:tc>
          <w:tcPr>
            <w:tcW w:w="5960" w:type="dxa"/>
            <w:tcBorders>
              <w:top w:val="single" w:sz="1" w:space="0" w:color="CCCCCC"/>
              <w:left w:val="single" w:sz="1" w:space="0" w:color="CCCCCC"/>
              <w:bottom w:val="single" w:sz="1" w:space="0" w:color="CCCCCC"/>
              <w:right w:val="single" w:sz="1" w:space="0" w:color="CCCCCC"/>
            </w:tcBorders>
            <w:shd w:val="clear" w:color="auto" w:fill="0D2B55"/>
            <w:tcMar>
              <w:top w:w="100" w:type="dxa"/>
              <w:left w:w="120" w:type="dxa"/>
              <w:bottom w:w="100" w:type="dxa"/>
              <w:right w:w="120" w:type="dxa"/>
            </w:tcMar>
          </w:tcPr>
          <w:p w14:paraId="38D191C5" w14:textId="77777777" w:rsidR="00822B1E" w:rsidRDefault="00000000">
            <w:r>
              <w:rPr>
                <w:b/>
                <w:bCs/>
                <w:color w:val="FFFFFF"/>
                <w:sz w:val="20"/>
                <w:szCs w:val="20"/>
              </w:rPr>
              <w:t>Diagnostic Question</w:t>
            </w:r>
          </w:p>
        </w:tc>
        <w:tc>
          <w:tcPr>
            <w:tcW w:w="1829" w:type="dxa"/>
            <w:tcBorders>
              <w:top w:val="single" w:sz="1" w:space="0" w:color="CCCCCC"/>
              <w:left w:val="single" w:sz="1" w:space="0" w:color="CCCCCC"/>
              <w:bottom w:val="single" w:sz="1" w:space="0" w:color="CCCCCC"/>
              <w:right w:val="single" w:sz="1" w:space="0" w:color="CCCCCC"/>
            </w:tcBorders>
            <w:shd w:val="clear" w:color="auto" w:fill="0D2B55"/>
            <w:tcMar>
              <w:top w:w="100" w:type="dxa"/>
              <w:left w:w="120" w:type="dxa"/>
              <w:bottom w:w="100" w:type="dxa"/>
              <w:right w:w="120" w:type="dxa"/>
            </w:tcMar>
          </w:tcPr>
          <w:p w14:paraId="5AD20702" w14:textId="77777777" w:rsidR="00822B1E" w:rsidRDefault="00000000">
            <w:r>
              <w:rPr>
                <w:b/>
                <w:bCs/>
                <w:color w:val="FFFFFF"/>
                <w:sz w:val="20"/>
                <w:szCs w:val="20"/>
              </w:rPr>
              <w:t>Status</w:t>
            </w:r>
          </w:p>
        </w:tc>
      </w:tr>
      <w:tr w:rsidR="00822B1E" w14:paraId="2CDB0006"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7DB34A66" w14:textId="77777777" w:rsidR="00822B1E" w:rsidRDefault="00000000">
            <w:r>
              <w:rPr>
                <w:b/>
                <w:bCs/>
                <w:color w:val="007B8A"/>
                <w:sz w:val="20"/>
                <w:szCs w:val="20"/>
              </w:rPr>
              <w:t>Cloud Readiness</w:t>
            </w:r>
          </w:p>
        </w:tc>
        <w:tc>
          <w:tcPr>
            <w:tcW w:w="596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623A2B08" w14:textId="77777777" w:rsidR="00822B1E" w:rsidRDefault="00000000">
            <w:r>
              <w:rPr>
                <w:color w:val="333333"/>
                <w:sz w:val="20"/>
                <w:szCs w:val="20"/>
              </w:rPr>
              <w:t>Do you have a defined cloud migration strategy and timeline?</w:t>
            </w:r>
          </w:p>
        </w:tc>
        <w:tc>
          <w:tcPr>
            <w:tcW w:w="182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6C91B509" w14:textId="77777777" w:rsidR="00822B1E" w:rsidRDefault="00000000">
            <w:pPr>
              <w:jc w:val="center"/>
            </w:pPr>
            <w:r>
              <w:rPr>
                <w:color w:val="333333"/>
                <w:sz w:val="18"/>
                <w:szCs w:val="18"/>
              </w:rPr>
              <w:t>☐  Yes   ☐  No</w:t>
            </w:r>
          </w:p>
        </w:tc>
      </w:tr>
      <w:tr w:rsidR="00822B1E" w14:paraId="2D4B41A2"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9CB36E" w14:textId="77777777" w:rsidR="00822B1E" w:rsidRDefault="00000000">
            <w:r>
              <w:rPr>
                <w:b/>
                <w:bCs/>
                <w:color w:val="007B8A"/>
                <w:sz w:val="20"/>
                <w:szCs w:val="20"/>
              </w:rPr>
              <w:t>Cloud Readiness</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9C6737" w14:textId="77777777" w:rsidR="00822B1E" w:rsidRDefault="00000000">
            <w:r>
              <w:rPr>
                <w:color w:val="333333"/>
                <w:sz w:val="20"/>
                <w:szCs w:val="20"/>
              </w:rPr>
              <w:t>Are workloads classified by criticality and cloud suitability?</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30842B" w14:textId="77777777" w:rsidR="00822B1E" w:rsidRDefault="00000000">
            <w:pPr>
              <w:jc w:val="center"/>
            </w:pPr>
            <w:r>
              <w:rPr>
                <w:color w:val="333333"/>
                <w:sz w:val="18"/>
                <w:szCs w:val="18"/>
              </w:rPr>
              <w:t>☐  Yes   ☐  No</w:t>
            </w:r>
          </w:p>
        </w:tc>
      </w:tr>
      <w:tr w:rsidR="00822B1E" w14:paraId="5B43FDBC"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3B21BFCA" w14:textId="77777777" w:rsidR="00822B1E" w:rsidRDefault="00000000">
            <w:r>
              <w:rPr>
                <w:b/>
                <w:bCs/>
                <w:color w:val="007B8A"/>
                <w:sz w:val="20"/>
                <w:szCs w:val="20"/>
              </w:rPr>
              <w:t>App Development</w:t>
            </w:r>
          </w:p>
        </w:tc>
        <w:tc>
          <w:tcPr>
            <w:tcW w:w="596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18C77D5B" w14:textId="77777777" w:rsidR="00822B1E" w:rsidRDefault="00000000">
            <w:r>
              <w:rPr>
                <w:color w:val="333333"/>
                <w:sz w:val="20"/>
                <w:szCs w:val="20"/>
              </w:rPr>
              <w:t>Do current applications align with your 3-year business goals?</w:t>
            </w:r>
          </w:p>
        </w:tc>
        <w:tc>
          <w:tcPr>
            <w:tcW w:w="182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3820BEC9" w14:textId="77777777" w:rsidR="00822B1E" w:rsidRDefault="00000000">
            <w:pPr>
              <w:jc w:val="center"/>
            </w:pPr>
            <w:r>
              <w:rPr>
                <w:color w:val="333333"/>
                <w:sz w:val="18"/>
                <w:szCs w:val="18"/>
              </w:rPr>
              <w:t>☐  Yes   ☐  No</w:t>
            </w:r>
          </w:p>
        </w:tc>
      </w:tr>
      <w:tr w:rsidR="00822B1E" w14:paraId="047545C7"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69F188" w14:textId="77777777" w:rsidR="00822B1E" w:rsidRDefault="00000000">
            <w:r>
              <w:rPr>
                <w:b/>
                <w:bCs/>
                <w:color w:val="007B8A"/>
                <w:sz w:val="20"/>
                <w:szCs w:val="20"/>
              </w:rPr>
              <w:t>App Development</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63DF40" w14:textId="77777777" w:rsidR="00822B1E" w:rsidRDefault="00000000">
            <w:r>
              <w:rPr>
                <w:color w:val="333333"/>
                <w:sz w:val="20"/>
                <w:szCs w:val="20"/>
              </w:rPr>
              <w:t>Is there a defined roadmap for legacy app modernization?</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7862DA" w14:textId="77777777" w:rsidR="00822B1E" w:rsidRDefault="00000000">
            <w:pPr>
              <w:jc w:val="center"/>
            </w:pPr>
            <w:r>
              <w:rPr>
                <w:color w:val="333333"/>
                <w:sz w:val="18"/>
                <w:szCs w:val="18"/>
              </w:rPr>
              <w:t>☐  Yes   ☐  No</w:t>
            </w:r>
          </w:p>
        </w:tc>
      </w:tr>
      <w:tr w:rsidR="00822B1E" w14:paraId="03E235D2"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22028B15" w14:textId="77777777" w:rsidR="00822B1E" w:rsidRDefault="00000000">
            <w:r>
              <w:rPr>
                <w:b/>
                <w:bCs/>
                <w:color w:val="007B8A"/>
                <w:sz w:val="20"/>
                <w:szCs w:val="20"/>
              </w:rPr>
              <w:t>Data &amp; Analytics</w:t>
            </w:r>
          </w:p>
        </w:tc>
        <w:tc>
          <w:tcPr>
            <w:tcW w:w="596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569E6969" w14:textId="77777777" w:rsidR="00822B1E" w:rsidRDefault="00000000">
            <w:r>
              <w:rPr>
                <w:color w:val="333333"/>
                <w:sz w:val="20"/>
                <w:szCs w:val="20"/>
              </w:rPr>
              <w:t>Are data pipelines reliable and feeding real-time dashboards?</w:t>
            </w:r>
          </w:p>
        </w:tc>
        <w:tc>
          <w:tcPr>
            <w:tcW w:w="182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163ED79C" w14:textId="77777777" w:rsidR="00822B1E" w:rsidRDefault="00000000">
            <w:pPr>
              <w:jc w:val="center"/>
            </w:pPr>
            <w:r>
              <w:rPr>
                <w:color w:val="333333"/>
                <w:sz w:val="18"/>
                <w:szCs w:val="18"/>
              </w:rPr>
              <w:t>☐  Yes   ☐  No</w:t>
            </w:r>
          </w:p>
        </w:tc>
      </w:tr>
      <w:tr w:rsidR="00822B1E" w14:paraId="229FF690"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376AF8" w14:textId="77777777" w:rsidR="00822B1E" w:rsidRDefault="00000000">
            <w:r>
              <w:rPr>
                <w:b/>
                <w:bCs/>
                <w:color w:val="007B8A"/>
                <w:sz w:val="20"/>
                <w:szCs w:val="20"/>
              </w:rPr>
              <w:t>Data &amp; Analytics</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0F6FFB" w14:textId="77777777" w:rsidR="00822B1E" w:rsidRDefault="00000000">
            <w:r>
              <w:rPr>
                <w:color w:val="333333"/>
                <w:sz w:val="20"/>
                <w:szCs w:val="20"/>
              </w:rPr>
              <w:t>Do decision-makers have self-service access to KPI data?</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47B963" w14:textId="77777777" w:rsidR="00822B1E" w:rsidRDefault="00000000">
            <w:pPr>
              <w:jc w:val="center"/>
            </w:pPr>
            <w:r>
              <w:rPr>
                <w:color w:val="333333"/>
                <w:sz w:val="18"/>
                <w:szCs w:val="18"/>
              </w:rPr>
              <w:t>☐  Yes   ☐  No</w:t>
            </w:r>
          </w:p>
        </w:tc>
      </w:tr>
      <w:tr w:rsidR="00822B1E" w14:paraId="2D9A1F13"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6DC2C5DB" w14:textId="77777777" w:rsidR="00822B1E" w:rsidRDefault="00000000">
            <w:r>
              <w:rPr>
                <w:b/>
                <w:bCs/>
                <w:color w:val="007B8A"/>
                <w:sz w:val="20"/>
                <w:szCs w:val="20"/>
              </w:rPr>
              <w:t>Security &amp; Compliance</w:t>
            </w:r>
          </w:p>
        </w:tc>
        <w:tc>
          <w:tcPr>
            <w:tcW w:w="596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642D50B4" w14:textId="77777777" w:rsidR="00822B1E" w:rsidRDefault="00000000">
            <w:r>
              <w:rPr>
                <w:color w:val="333333"/>
                <w:sz w:val="20"/>
                <w:szCs w:val="20"/>
              </w:rPr>
              <w:t>Are cloud security policies documented and enforced?</w:t>
            </w:r>
          </w:p>
        </w:tc>
        <w:tc>
          <w:tcPr>
            <w:tcW w:w="182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397DE3D4" w14:textId="77777777" w:rsidR="00822B1E" w:rsidRDefault="00000000">
            <w:pPr>
              <w:jc w:val="center"/>
            </w:pPr>
            <w:r>
              <w:rPr>
                <w:color w:val="333333"/>
                <w:sz w:val="18"/>
                <w:szCs w:val="18"/>
              </w:rPr>
              <w:t>☐  Yes   ☐  No</w:t>
            </w:r>
          </w:p>
        </w:tc>
      </w:tr>
      <w:tr w:rsidR="00822B1E" w14:paraId="3A12BDF4"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A6D454" w14:textId="77777777" w:rsidR="00822B1E" w:rsidRDefault="00000000">
            <w:r>
              <w:rPr>
                <w:b/>
                <w:bCs/>
                <w:color w:val="007B8A"/>
                <w:sz w:val="20"/>
                <w:szCs w:val="20"/>
              </w:rPr>
              <w:t>Security &amp; Compliance</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2C455F" w14:textId="77777777" w:rsidR="00822B1E" w:rsidRDefault="00000000">
            <w:r>
              <w:rPr>
                <w:color w:val="333333"/>
                <w:sz w:val="20"/>
                <w:szCs w:val="20"/>
              </w:rPr>
              <w:t>Is your organization compliant with relevant data regulations?</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6E49D1" w14:textId="77777777" w:rsidR="00822B1E" w:rsidRDefault="00000000">
            <w:pPr>
              <w:jc w:val="center"/>
            </w:pPr>
            <w:r>
              <w:rPr>
                <w:color w:val="333333"/>
                <w:sz w:val="18"/>
                <w:szCs w:val="18"/>
              </w:rPr>
              <w:t>☐  Yes   ☐  No</w:t>
            </w:r>
          </w:p>
        </w:tc>
      </w:tr>
      <w:tr w:rsidR="00822B1E" w14:paraId="7B1B9B99"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7C0E0A2F" w14:textId="77777777" w:rsidR="00822B1E" w:rsidRDefault="00000000">
            <w:r>
              <w:rPr>
                <w:b/>
                <w:bCs/>
                <w:color w:val="007B8A"/>
                <w:sz w:val="20"/>
                <w:szCs w:val="20"/>
              </w:rPr>
              <w:t>Team Readiness</w:t>
            </w:r>
          </w:p>
        </w:tc>
        <w:tc>
          <w:tcPr>
            <w:tcW w:w="596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41A9B764" w14:textId="77777777" w:rsidR="00822B1E" w:rsidRDefault="00000000">
            <w:r>
              <w:rPr>
                <w:color w:val="333333"/>
                <w:sz w:val="20"/>
                <w:szCs w:val="20"/>
              </w:rPr>
              <w:t>Does your team have training plans for new tech tools?</w:t>
            </w:r>
          </w:p>
        </w:tc>
        <w:tc>
          <w:tcPr>
            <w:tcW w:w="182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26ED5D28" w14:textId="77777777" w:rsidR="00822B1E" w:rsidRDefault="00000000">
            <w:pPr>
              <w:jc w:val="center"/>
            </w:pPr>
            <w:r>
              <w:rPr>
                <w:color w:val="333333"/>
                <w:sz w:val="18"/>
                <w:szCs w:val="18"/>
              </w:rPr>
              <w:t>☐  Yes   ☐  No</w:t>
            </w:r>
          </w:p>
        </w:tc>
      </w:tr>
      <w:tr w:rsidR="00822B1E" w14:paraId="7318C8AD" w14:textId="77777777" w:rsidTr="008219E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2D3524" w14:textId="77777777" w:rsidR="00822B1E" w:rsidRDefault="00000000">
            <w:r>
              <w:rPr>
                <w:b/>
                <w:bCs/>
                <w:color w:val="007B8A"/>
                <w:sz w:val="20"/>
                <w:szCs w:val="20"/>
              </w:rPr>
              <w:t>Team Readiness</w:t>
            </w:r>
          </w:p>
        </w:tc>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5C89F4" w14:textId="77777777" w:rsidR="00822B1E" w:rsidRDefault="00000000">
            <w:r>
              <w:rPr>
                <w:color w:val="333333"/>
                <w:sz w:val="20"/>
                <w:szCs w:val="20"/>
              </w:rPr>
              <w:t>Is there executive sponsorship for digital transformation?</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255ACA" w14:textId="77777777" w:rsidR="00822B1E" w:rsidRDefault="00000000">
            <w:pPr>
              <w:jc w:val="center"/>
            </w:pPr>
            <w:r>
              <w:rPr>
                <w:color w:val="333333"/>
                <w:sz w:val="18"/>
                <w:szCs w:val="18"/>
              </w:rPr>
              <w:t>☐  Yes   ☐  No</w:t>
            </w:r>
          </w:p>
        </w:tc>
      </w:tr>
    </w:tbl>
    <w:p w14:paraId="18D79820" w14:textId="77777777" w:rsidR="00822B1E" w:rsidRDefault="00822B1E">
      <w:pPr>
        <w:spacing w:before="160"/>
      </w:pPr>
    </w:p>
    <w:p w14:paraId="21F3C018" w14:textId="77777777" w:rsidR="00822B1E" w:rsidRDefault="00000000">
      <w:r>
        <w:br w:type="page"/>
      </w:r>
    </w:p>
    <w:p w14:paraId="1F1D229A" w14:textId="77777777" w:rsidR="00822B1E" w:rsidRDefault="00000000">
      <w:pPr>
        <w:pStyle w:val="Heading1"/>
      </w:pPr>
      <w:r>
        <w:lastRenderedPageBreak/>
        <w:t>Phase 2: Design — Cloud &amp; Application Blueprint</w:t>
      </w:r>
    </w:p>
    <w:p w14:paraId="3BC5252B" w14:textId="77777777" w:rsidR="00822B1E" w:rsidRDefault="00000000">
      <w:pPr>
        <w:spacing w:before="60" w:after="60"/>
      </w:pPr>
      <w:r>
        <w:rPr>
          <w:color w:val="333333"/>
        </w:rPr>
        <w:t>With gaps identified, Phase 2 translates business objectives into a concrete architecture. DCL’s cloud and app development experts design a blueprint that maps directly to your KPI targets—ensuring every technology decision earns its place on the balance sheet.</w:t>
      </w:r>
    </w:p>
    <w:p w14:paraId="152FB771"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822B1E" w14:paraId="440EECD9"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007B8A"/>
            <w:tcMar>
              <w:top w:w="120" w:type="dxa"/>
              <w:left w:w="160" w:type="dxa"/>
              <w:bottom w:w="120" w:type="dxa"/>
              <w:right w:w="160" w:type="dxa"/>
            </w:tcMar>
          </w:tcPr>
          <w:p w14:paraId="629D3534" w14:textId="77777777" w:rsidR="00822B1E" w:rsidRDefault="00000000">
            <w:r>
              <w:rPr>
                <w:b/>
                <w:bCs/>
                <w:color w:val="FFFFFF"/>
                <w:sz w:val="26"/>
                <w:szCs w:val="26"/>
              </w:rPr>
              <w:t xml:space="preserve">Phase 2: </w:t>
            </w:r>
            <w:r>
              <w:rPr>
                <w:color w:val="FFFFFF"/>
                <w:sz w:val="26"/>
                <w:szCs w:val="26"/>
              </w:rPr>
              <w:t>Design — Cloud &amp; App Blueprint</w:t>
            </w:r>
          </w:p>
        </w:tc>
      </w:tr>
      <w:tr w:rsidR="00822B1E" w14:paraId="74E7F1F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4F6F8"/>
            <w:tcMar>
              <w:top w:w="100" w:type="dxa"/>
              <w:left w:w="140" w:type="dxa"/>
              <w:bottom w:w="100" w:type="dxa"/>
              <w:right w:w="140" w:type="dxa"/>
            </w:tcMar>
          </w:tcPr>
          <w:p w14:paraId="0BA11C53" w14:textId="77777777" w:rsidR="00822B1E" w:rsidRDefault="00000000">
            <w:pPr>
              <w:spacing w:after="60"/>
            </w:pPr>
            <w:r>
              <w:rPr>
                <w:b/>
                <w:bCs/>
                <w:color w:val="007B8A"/>
                <w:sz w:val="18"/>
                <w:szCs w:val="18"/>
              </w:rPr>
              <w:t>GOALS</w:t>
            </w:r>
          </w:p>
          <w:p w14:paraId="3EC84750" w14:textId="77777777" w:rsidR="00822B1E" w:rsidRDefault="00000000">
            <w:pPr>
              <w:spacing w:before="40" w:after="40"/>
            </w:pPr>
            <w:r>
              <w:rPr>
                <w:color w:val="333333"/>
                <w:sz w:val="18"/>
                <w:szCs w:val="18"/>
              </w:rPr>
              <w:t>• Define target architecture</w:t>
            </w:r>
          </w:p>
          <w:p w14:paraId="24649384" w14:textId="77777777" w:rsidR="00822B1E" w:rsidRDefault="00000000">
            <w:pPr>
              <w:spacing w:before="40" w:after="40"/>
            </w:pPr>
            <w:r>
              <w:rPr>
                <w:color w:val="333333"/>
                <w:sz w:val="18"/>
                <w:szCs w:val="18"/>
              </w:rPr>
              <w:t>• Map tech to KPIs</w:t>
            </w:r>
          </w:p>
          <w:p w14:paraId="417C056C" w14:textId="77777777" w:rsidR="00822B1E" w:rsidRDefault="00000000">
            <w:pPr>
              <w:spacing w:before="40" w:after="40"/>
            </w:pPr>
            <w:r>
              <w:rPr>
                <w:color w:val="333333"/>
                <w:sz w:val="18"/>
                <w:szCs w:val="18"/>
              </w:rPr>
              <w:t>• Build project roadmap</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DE8CB3D" w14:textId="77777777" w:rsidR="00822B1E" w:rsidRDefault="00000000">
            <w:pPr>
              <w:spacing w:after="40"/>
            </w:pPr>
            <w:r>
              <w:rPr>
                <w:b/>
                <w:bCs/>
                <w:color w:val="333333"/>
                <w:sz w:val="18"/>
                <w:szCs w:val="18"/>
              </w:rPr>
              <w:t>KEY TASKS</w:t>
            </w:r>
          </w:p>
          <w:p w14:paraId="76C9B62D" w14:textId="77777777" w:rsidR="00822B1E" w:rsidRDefault="00000000">
            <w:pPr>
              <w:spacing w:before="40" w:after="40"/>
            </w:pPr>
            <w:r>
              <w:rPr>
                <w:color w:val="333333"/>
                <w:sz w:val="20"/>
                <w:szCs w:val="20"/>
              </w:rPr>
              <w:t>• Select cloud strategy: public, private, hybrid, or multi-cloud</w:t>
            </w:r>
          </w:p>
          <w:p w14:paraId="335EE671" w14:textId="77777777" w:rsidR="00822B1E" w:rsidRDefault="00000000">
            <w:pPr>
              <w:spacing w:before="40" w:after="40"/>
            </w:pPr>
            <w:r>
              <w:rPr>
                <w:color w:val="333333"/>
                <w:sz w:val="20"/>
                <w:szCs w:val="20"/>
              </w:rPr>
              <w:t>• Define application modernization paths for each legacy system</w:t>
            </w:r>
          </w:p>
          <w:p w14:paraId="5ABB4DE6" w14:textId="77777777" w:rsidR="00822B1E" w:rsidRDefault="00000000">
            <w:pPr>
              <w:spacing w:before="40" w:after="40"/>
            </w:pPr>
            <w:r>
              <w:rPr>
                <w:color w:val="333333"/>
                <w:sz w:val="20"/>
                <w:szCs w:val="20"/>
              </w:rPr>
              <w:t>• Design data pipeline architecture linking sources to dashboards</w:t>
            </w:r>
          </w:p>
          <w:p w14:paraId="5EA84A04" w14:textId="77777777" w:rsidR="00822B1E" w:rsidRDefault="00000000">
            <w:pPr>
              <w:spacing w:before="40" w:after="40"/>
            </w:pPr>
            <w:r>
              <w:rPr>
                <w:color w:val="333333"/>
                <w:sz w:val="20"/>
                <w:szCs w:val="20"/>
              </w:rPr>
              <w:t>• Create an integration blueprint for third-party tools and APIs</w:t>
            </w:r>
          </w:p>
          <w:p w14:paraId="792C7702" w14:textId="77777777" w:rsidR="00822B1E" w:rsidRDefault="00000000">
            <w:pPr>
              <w:spacing w:before="40" w:after="40"/>
            </w:pPr>
            <w:r>
              <w:rPr>
                <w:color w:val="333333"/>
                <w:sz w:val="20"/>
                <w:szCs w:val="20"/>
              </w:rPr>
              <w:t>• Develop a 12-month phased delivery roadmap with milestones</w:t>
            </w:r>
          </w:p>
          <w:p w14:paraId="39DE75B9" w14:textId="77777777" w:rsidR="00822B1E" w:rsidRDefault="00000000">
            <w:pPr>
              <w:spacing w:before="40" w:after="40"/>
            </w:pPr>
            <w:r>
              <w:rPr>
                <w:color w:val="333333"/>
                <w:sz w:val="20"/>
                <w:szCs w:val="20"/>
              </w:rPr>
              <w:t>• Align each deliverable to a measurable KPI or business outcome</w:t>
            </w:r>
          </w:p>
          <w:p w14:paraId="26570690" w14:textId="77777777" w:rsidR="00822B1E" w:rsidRDefault="00000000">
            <w:pPr>
              <w:spacing w:before="100" w:after="40"/>
            </w:pPr>
            <w:r>
              <w:rPr>
                <w:b/>
                <w:bCs/>
                <w:color w:val="007B8A"/>
                <w:sz w:val="18"/>
                <w:szCs w:val="18"/>
              </w:rPr>
              <w:t>TARGET KPIs</w:t>
            </w:r>
          </w:p>
          <w:p w14:paraId="73A3794F" w14:textId="77777777" w:rsidR="00822B1E" w:rsidRDefault="00000000">
            <w:pPr>
              <w:spacing w:before="40" w:after="40"/>
            </w:pPr>
            <w:r>
              <w:rPr>
                <w:color w:val="666666"/>
                <w:sz w:val="20"/>
                <w:szCs w:val="20"/>
              </w:rPr>
              <w:t>▶ Time-to-deploy (new apps)</w:t>
            </w:r>
          </w:p>
          <w:p w14:paraId="6171B1FA" w14:textId="77777777" w:rsidR="00822B1E" w:rsidRDefault="00000000">
            <w:pPr>
              <w:spacing w:before="40" w:after="40"/>
            </w:pPr>
            <w:r>
              <w:rPr>
                <w:color w:val="666666"/>
                <w:sz w:val="20"/>
                <w:szCs w:val="20"/>
              </w:rPr>
              <w:t>▶ Cloud cost reduction %</w:t>
            </w:r>
          </w:p>
          <w:p w14:paraId="61C59B69" w14:textId="77777777" w:rsidR="00822B1E" w:rsidRDefault="00000000">
            <w:pPr>
              <w:spacing w:before="40" w:after="40"/>
            </w:pPr>
            <w:r>
              <w:rPr>
                <w:color w:val="666666"/>
                <w:sz w:val="20"/>
                <w:szCs w:val="20"/>
              </w:rPr>
              <w:t>▶ System uptime / reliability SLA</w:t>
            </w:r>
          </w:p>
        </w:tc>
      </w:tr>
    </w:tbl>
    <w:p w14:paraId="0139B2D9" w14:textId="77777777" w:rsidR="00822B1E" w:rsidRDefault="00822B1E">
      <w:pPr>
        <w:spacing w:before="120"/>
      </w:pPr>
    </w:p>
    <w:p w14:paraId="1D8EF1E5" w14:textId="77777777" w:rsidR="00822B1E" w:rsidRDefault="00000000">
      <w:pPr>
        <w:pStyle w:val="Heading2"/>
      </w:pPr>
      <w:r>
        <w:t>Cloud &amp; App Design Principles</w:t>
      </w:r>
    </w:p>
    <w:p w14:paraId="0FE2A77A" w14:textId="77777777" w:rsidR="00822B1E" w:rsidRDefault="00000000">
      <w:pPr>
        <w:spacing w:before="60" w:after="60"/>
      </w:pPr>
      <w:r>
        <w:rPr>
          <w:color w:val="333333"/>
        </w:rPr>
        <w:t>DCL’s blueprint methodology is grounded in three core design principles:</w:t>
      </w:r>
    </w:p>
    <w:p w14:paraId="053FA4AA" w14:textId="77777777" w:rsidR="00822B1E" w:rsidRDefault="00822B1E">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22B1E" w14:paraId="6D5452E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20" w:type="dxa"/>
              <w:left w:w="140" w:type="dxa"/>
              <w:bottom w:w="120" w:type="dxa"/>
              <w:right w:w="140" w:type="dxa"/>
            </w:tcMar>
          </w:tcPr>
          <w:p w14:paraId="759CC577" w14:textId="77777777" w:rsidR="00822B1E" w:rsidRDefault="00000000">
            <w:pPr>
              <w:spacing w:after="60"/>
            </w:pPr>
            <w:r>
              <w:rPr>
                <w:b/>
                <w:bCs/>
                <w:color w:val="0D2B55"/>
              </w:rPr>
              <w:t>☁  Scalability First</w:t>
            </w:r>
          </w:p>
          <w:p w14:paraId="1A50552A" w14:textId="77777777" w:rsidR="00822B1E" w:rsidRDefault="00000000">
            <w:r>
              <w:rPr>
                <w:color w:val="333333"/>
                <w:sz w:val="20"/>
                <w:szCs w:val="20"/>
              </w:rPr>
              <w:t>Architecture that grows with your business, not against it. Cloud-native by default.</w:t>
            </w:r>
          </w:p>
        </w:tc>
        <w:tc>
          <w:tcPr>
            <w:tcW w:w="3120" w:type="dxa"/>
            <w:tcBorders>
              <w:top w:val="single" w:sz="1" w:space="0" w:color="CCCCCC"/>
              <w:left w:val="single" w:sz="1" w:space="0" w:color="CCCCCC"/>
              <w:bottom w:val="single" w:sz="1" w:space="0" w:color="CCCCCC"/>
              <w:right w:val="single" w:sz="1" w:space="0" w:color="CCCCCC"/>
            </w:tcBorders>
            <w:shd w:val="clear" w:color="auto" w:fill="D1F2F0"/>
            <w:tcMar>
              <w:top w:w="120" w:type="dxa"/>
              <w:left w:w="140" w:type="dxa"/>
              <w:bottom w:w="120" w:type="dxa"/>
              <w:right w:w="140" w:type="dxa"/>
            </w:tcMar>
          </w:tcPr>
          <w:p w14:paraId="16DFEFEC" w14:textId="77777777" w:rsidR="00822B1E" w:rsidRDefault="00000000">
            <w:pPr>
              <w:spacing w:after="60"/>
            </w:pPr>
            <w:r>
              <w:rPr>
                <w:b/>
                <w:bCs/>
                <w:color w:val="007B8A"/>
              </w:rPr>
              <w:t>⚡  Outcome-Linked</w:t>
            </w:r>
          </w:p>
          <w:p w14:paraId="2803E509" w14:textId="77777777" w:rsidR="00822B1E" w:rsidRDefault="00000000">
            <w:r>
              <w:rPr>
                <w:color w:val="333333"/>
                <w:sz w:val="20"/>
                <w:szCs w:val="20"/>
              </w:rPr>
              <w:t>Every feature, service, and sprint tied to a specific, measurable business KPI.</w:t>
            </w:r>
          </w:p>
        </w:tc>
        <w:tc>
          <w:tcPr>
            <w:tcW w:w="3120" w:type="dxa"/>
            <w:tcBorders>
              <w:top w:val="single" w:sz="1" w:space="0" w:color="CCCCCC"/>
              <w:left w:val="single" w:sz="1" w:space="0" w:color="CCCCCC"/>
              <w:bottom w:val="single" w:sz="1" w:space="0" w:color="CCCCCC"/>
              <w:right w:val="single" w:sz="1" w:space="0" w:color="CCCCCC"/>
            </w:tcBorders>
            <w:shd w:val="clear" w:color="auto" w:fill="F4F6F8"/>
            <w:tcMar>
              <w:top w:w="120" w:type="dxa"/>
              <w:left w:w="140" w:type="dxa"/>
              <w:bottom w:w="120" w:type="dxa"/>
              <w:right w:w="140" w:type="dxa"/>
            </w:tcMar>
          </w:tcPr>
          <w:p w14:paraId="38765BDE" w14:textId="77777777" w:rsidR="00822B1E" w:rsidRDefault="00000000">
            <w:pPr>
              <w:spacing w:after="60"/>
            </w:pPr>
            <w:r>
              <w:rPr>
                <w:b/>
                <w:bCs/>
                <w:color w:val="0D2B55"/>
              </w:rPr>
              <w:t>🔒  Secure by Design</w:t>
            </w:r>
          </w:p>
          <w:p w14:paraId="2FAF2612" w14:textId="77777777" w:rsidR="00822B1E" w:rsidRDefault="00000000">
            <w:r>
              <w:rPr>
                <w:color w:val="333333"/>
                <w:sz w:val="20"/>
                <w:szCs w:val="20"/>
              </w:rPr>
              <w:t>Compliance and security baked in from day one—not added as an afterthought.</w:t>
            </w:r>
          </w:p>
        </w:tc>
      </w:tr>
    </w:tbl>
    <w:p w14:paraId="56FC99D7" w14:textId="77777777" w:rsidR="00822B1E" w:rsidRDefault="00822B1E">
      <w:pPr>
        <w:spacing w:before="160"/>
      </w:pPr>
    </w:p>
    <w:p w14:paraId="33A6C31E" w14:textId="77777777" w:rsidR="00822B1E" w:rsidRDefault="00822B1E">
      <w:pPr>
        <w:pBdr>
          <w:bottom w:val="single" w:sz="2" w:space="0" w:color="007B8A"/>
        </w:pBdr>
        <w:spacing w:before="120" w:after="120"/>
      </w:pPr>
    </w:p>
    <w:p w14:paraId="1F9832F6" w14:textId="77777777" w:rsidR="00822B1E" w:rsidRDefault="00000000">
      <w:pPr>
        <w:pStyle w:val="Heading1"/>
      </w:pPr>
      <w:r>
        <w:t>Phase 3: Decide — Prioritization Matrix for Procurement &amp; Executives</w:t>
      </w:r>
    </w:p>
    <w:p w14:paraId="2CE7D1C6" w14:textId="77777777" w:rsidR="00822B1E" w:rsidRDefault="00000000">
      <w:pPr>
        <w:spacing w:before="60" w:after="60"/>
      </w:pPr>
      <w:r>
        <w:rPr>
          <w:color w:val="333333"/>
        </w:rPr>
        <w:t>The final phase converts strategic options into ranked, defensible decisions. DCL’s prioritization matrix gives procurement leads and executives a shared language to evaluate initiatives by business impact, effort, cost, and strategic alignment—eliminating opinion-driven debates.</w:t>
      </w:r>
    </w:p>
    <w:p w14:paraId="54675A91"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822B1E" w14:paraId="51EC7FDD"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4B7A"/>
            <w:tcMar>
              <w:top w:w="120" w:type="dxa"/>
              <w:left w:w="160" w:type="dxa"/>
              <w:bottom w:w="120" w:type="dxa"/>
              <w:right w:w="160" w:type="dxa"/>
            </w:tcMar>
          </w:tcPr>
          <w:p w14:paraId="1C0A4B03" w14:textId="77777777" w:rsidR="00822B1E" w:rsidRDefault="00000000">
            <w:r>
              <w:rPr>
                <w:b/>
                <w:bCs/>
                <w:color w:val="FFFFFF"/>
                <w:sz w:val="26"/>
                <w:szCs w:val="26"/>
              </w:rPr>
              <w:t xml:space="preserve">Phase 3: </w:t>
            </w:r>
            <w:r>
              <w:rPr>
                <w:color w:val="FFFFFF"/>
                <w:sz w:val="26"/>
                <w:szCs w:val="26"/>
              </w:rPr>
              <w:t>Decide — Procurement Prioritization</w:t>
            </w:r>
          </w:p>
        </w:tc>
      </w:tr>
      <w:tr w:rsidR="00822B1E" w14:paraId="386E844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4F6F8"/>
            <w:tcMar>
              <w:top w:w="100" w:type="dxa"/>
              <w:left w:w="140" w:type="dxa"/>
              <w:bottom w:w="100" w:type="dxa"/>
              <w:right w:w="140" w:type="dxa"/>
            </w:tcMar>
          </w:tcPr>
          <w:p w14:paraId="78F22FF3" w14:textId="77777777" w:rsidR="00822B1E" w:rsidRDefault="00000000">
            <w:pPr>
              <w:spacing w:after="60"/>
            </w:pPr>
            <w:r>
              <w:rPr>
                <w:b/>
                <w:bCs/>
                <w:color w:val="1A4B7A"/>
                <w:sz w:val="18"/>
                <w:szCs w:val="18"/>
              </w:rPr>
              <w:t>GOALS</w:t>
            </w:r>
          </w:p>
          <w:p w14:paraId="7E268857" w14:textId="77777777" w:rsidR="00822B1E" w:rsidRDefault="00000000">
            <w:pPr>
              <w:spacing w:before="40" w:after="40"/>
            </w:pPr>
            <w:r>
              <w:rPr>
                <w:color w:val="333333"/>
                <w:sz w:val="18"/>
                <w:szCs w:val="18"/>
              </w:rPr>
              <w:t>• Rank all initiatives</w:t>
            </w:r>
          </w:p>
          <w:p w14:paraId="2749769B" w14:textId="77777777" w:rsidR="00822B1E" w:rsidRDefault="00000000">
            <w:pPr>
              <w:spacing w:before="40" w:after="40"/>
            </w:pPr>
            <w:r>
              <w:rPr>
                <w:color w:val="333333"/>
                <w:sz w:val="18"/>
                <w:szCs w:val="18"/>
              </w:rPr>
              <w:t>• Enable exec buy-in</w:t>
            </w:r>
          </w:p>
          <w:p w14:paraId="4857DBAB" w14:textId="77777777" w:rsidR="00822B1E" w:rsidRDefault="00000000">
            <w:pPr>
              <w:spacing w:before="40" w:after="40"/>
            </w:pPr>
            <w:r>
              <w:rPr>
                <w:color w:val="333333"/>
                <w:sz w:val="18"/>
                <w:szCs w:val="18"/>
              </w:rPr>
              <w:lastRenderedPageBreak/>
              <w:t>• Sequence procurement</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D931446" w14:textId="77777777" w:rsidR="00822B1E" w:rsidRDefault="00000000">
            <w:pPr>
              <w:spacing w:after="40"/>
            </w:pPr>
            <w:r>
              <w:rPr>
                <w:b/>
                <w:bCs/>
                <w:color w:val="333333"/>
                <w:sz w:val="18"/>
                <w:szCs w:val="18"/>
              </w:rPr>
              <w:lastRenderedPageBreak/>
              <w:t>KEY TASKS</w:t>
            </w:r>
          </w:p>
          <w:p w14:paraId="3E7DA383" w14:textId="77777777" w:rsidR="00822B1E" w:rsidRDefault="00000000">
            <w:pPr>
              <w:spacing w:before="40" w:after="40"/>
            </w:pPr>
            <w:r>
              <w:rPr>
                <w:color w:val="333333"/>
                <w:sz w:val="20"/>
                <w:szCs w:val="20"/>
              </w:rPr>
              <w:t>• Score all candidate initiatives on Impact (1–5) and Effort/Cost (1–5)</w:t>
            </w:r>
          </w:p>
          <w:p w14:paraId="74F6A996" w14:textId="77777777" w:rsidR="00822B1E" w:rsidRDefault="00000000">
            <w:pPr>
              <w:spacing w:before="40" w:after="40"/>
            </w:pPr>
            <w:r>
              <w:rPr>
                <w:color w:val="333333"/>
                <w:sz w:val="20"/>
                <w:szCs w:val="20"/>
              </w:rPr>
              <w:t>• Plot initiatives on a 2x2 impact-vs-effort matrix</w:t>
            </w:r>
          </w:p>
          <w:p w14:paraId="35D4C6E5" w14:textId="77777777" w:rsidR="00822B1E" w:rsidRDefault="00000000">
            <w:pPr>
              <w:spacing w:before="40" w:after="40"/>
            </w:pPr>
            <w:r>
              <w:rPr>
                <w:color w:val="333333"/>
                <w:sz w:val="20"/>
                <w:szCs w:val="20"/>
              </w:rPr>
              <w:lastRenderedPageBreak/>
              <w:t>• Identify “Fast Track” quick wins vs. “Strategic” longer-term bets</w:t>
            </w:r>
          </w:p>
          <w:p w14:paraId="3EDF0C25" w14:textId="77777777" w:rsidR="00822B1E" w:rsidRDefault="00000000">
            <w:pPr>
              <w:spacing w:before="40" w:after="40"/>
            </w:pPr>
            <w:r>
              <w:rPr>
                <w:color w:val="333333"/>
                <w:sz w:val="20"/>
                <w:szCs w:val="20"/>
              </w:rPr>
              <w:t>• Build an executive summary deck with top 5 recommended investments</w:t>
            </w:r>
          </w:p>
          <w:p w14:paraId="0DE1AFD3" w14:textId="77777777" w:rsidR="00822B1E" w:rsidRDefault="00000000">
            <w:pPr>
              <w:spacing w:before="40" w:after="40"/>
            </w:pPr>
            <w:r>
              <w:rPr>
                <w:color w:val="333333"/>
                <w:sz w:val="20"/>
                <w:szCs w:val="20"/>
              </w:rPr>
              <w:t>• Develop vendor evaluation criteria and RFP scoring framework</w:t>
            </w:r>
          </w:p>
          <w:p w14:paraId="2622F6F7" w14:textId="77777777" w:rsidR="00822B1E" w:rsidRDefault="00000000">
            <w:pPr>
              <w:spacing w:before="40" w:after="40"/>
            </w:pPr>
            <w:r>
              <w:rPr>
                <w:color w:val="333333"/>
                <w:sz w:val="20"/>
                <w:szCs w:val="20"/>
              </w:rPr>
              <w:t>• Define procurement timeline, budget ranges, and approval workflows</w:t>
            </w:r>
          </w:p>
          <w:p w14:paraId="266915E2" w14:textId="77777777" w:rsidR="00822B1E" w:rsidRDefault="00000000">
            <w:pPr>
              <w:spacing w:before="100" w:after="40"/>
            </w:pPr>
            <w:r>
              <w:rPr>
                <w:b/>
                <w:bCs/>
                <w:color w:val="1A4B7A"/>
                <w:sz w:val="18"/>
                <w:szCs w:val="18"/>
              </w:rPr>
              <w:t>TARGET KPIs</w:t>
            </w:r>
          </w:p>
          <w:p w14:paraId="287942C3" w14:textId="77777777" w:rsidR="00822B1E" w:rsidRDefault="00000000">
            <w:pPr>
              <w:spacing w:before="40" w:after="40"/>
            </w:pPr>
            <w:r>
              <w:rPr>
                <w:color w:val="666666"/>
                <w:sz w:val="20"/>
                <w:szCs w:val="20"/>
              </w:rPr>
              <w:t>▶ Initiatives prioritized with ROI</w:t>
            </w:r>
          </w:p>
          <w:p w14:paraId="4F030D81" w14:textId="77777777" w:rsidR="00822B1E" w:rsidRDefault="00000000">
            <w:pPr>
              <w:spacing w:before="40" w:after="40"/>
            </w:pPr>
            <w:r>
              <w:rPr>
                <w:color w:val="666666"/>
                <w:sz w:val="20"/>
                <w:szCs w:val="20"/>
              </w:rPr>
              <w:t>▶ Time from decision to PO</w:t>
            </w:r>
          </w:p>
          <w:p w14:paraId="4329DF76" w14:textId="77777777" w:rsidR="00822B1E" w:rsidRDefault="00000000">
            <w:pPr>
              <w:spacing w:before="40" w:after="40"/>
            </w:pPr>
            <w:r>
              <w:rPr>
                <w:color w:val="666666"/>
                <w:sz w:val="20"/>
                <w:szCs w:val="20"/>
              </w:rPr>
              <w:t>▶ Executive alignment score</w:t>
            </w:r>
          </w:p>
        </w:tc>
      </w:tr>
    </w:tbl>
    <w:p w14:paraId="02D5DD3C" w14:textId="77777777" w:rsidR="00822B1E" w:rsidRDefault="00822B1E">
      <w:pPr>
        <w:spacing w:before="120"/>
      </w:pPr>
    </w:p>
    <w:p w14:paraId="6194EBCF" w14:textId="77777777" w:rsidR="00822B1E" w:rsidRDefault="00000000">
      <w:pPr>
        <w:pStyle w:val="Heading2"/>
      </w:pPr>
      <w:r>
        <w:t>Sample Initiative Prioritization Matrix</w:t>
      </w:r>
    </w:p>
    <w:p w14:paraId="29275A11" w14:textId="77777777" w:rsidR="00822B1E" w:rsidRDefault="00000000">
      <w:pPr>
        <w:spacing w:before="60" w:after="60"/>
      </w:pPr>
      <w:r>
        <w:rPr>
          <w:color w:val="333333"/>
        </w:rPr>
        <w:t>The matrix below illustrates how DCL scores and categorizes technology initiatives. Customize this with your specific projects during the engagement.</w:t>
      </w:r>
    </w:p>
    <w:p w14:paraId="65B6FDF0"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822B1E" w14:paraId="69352D4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0D2B55"/>
            <w:tcMar>
              <w:top w:w="100" w:type="dxa"/>
              <w:left w:w="120" w:type="dxa"/>
              <w:bottom w:w="100" w:type="dxa"/>
              <w:right w:w="120" w:type="dxa"/>
            </w:tcMar>
          </w:tcPr>
          <w:p w14:paraId="3838D022" w14:textId="77777777" w:rsidR="00822B1E" w:rsidRDefault="00000000">
            <w:pPr>
              <w:jc w:val="center"/>
            </w:pPr>
            <w:r>
              <w:rPr>
                <w:b/>
                <w:bCs/>
                <w:color w:val="FFFFFF"/>
                <w:sz w:val="20"/>
                <w:szCs w:val="20"/>
              </w:rPr>
              <w:t>Initiative</w:t>
            </w:r>
          </w:p>
        </w:tc>
        <w:tc>
          <w:tcPr>
            <w:tcW w:w="2340" w:type="dxa"/>
            <w:tcBorders>
              <w:top w:val="single" w:sz="1" w:space="0" w:color="CCCCCC"/>
              <w:left w:val="single" w:sz="1" w:space="0" w:color="CCCCCC"/>
              <w:bottom w:val="single" w:sz="1" w:space="0" w:color="CCCCCC"/>
              <w:right w:val="single" w:sz="1" w:space="0" w:color="CCCCCC"/>
            </w:tcBorders>
            <w:shd w:val="clear" w:color="auto" w:fill="007B8A"/>
            <w:tcMar>
              <w:top w:w="100" w:type="dxa"/>
              <w:left w:w="120" w:type="dxa"/>
              <w:bottom w:w="100" w:type="dxa"/>
              <w:right w:w="120" w:type="dxa"/>
            </w:tcMar>
          </w:tcPr>
          <w:p w14:paraId="76956A10" w14:textId="77777777" w:rsidR="00822B1E" w:rsidRDefault="00000000">
            <w:pPr>
              <w:jc w:val="center"/>
            </w:pPr>
            <w:r>
              <w:rPr>
                <w:b/>
                <w:bCs/>
                <w:color w:val="FFFFFF"/>
                <w:sz w:val="20"/>
                <w:szCs w:val="20"/>
              </w:rPr>
              <w:t>Business Impact</w:t>
            </w:r>
          </w:p>
        </w:tc>
        <w:tc>
          <w:tcPr>
            <w:tcW w:w="2340" w:type="dxa"/>
            <w:tcBorders>
              <w:top w:val="single" w:sz="1" w:space="0" w:color="CCCCCC"/>
              <w:left w:val="single" w:sz="1" w:space="0" w:color="CCCCCC"/>
              <w:bottom w:val="single" w:sz="1" w:space="0" w:color="CCCCCC"/>
              <w:right w:val="single" w:sz="1" w:space="0" w:color="CCCCCC"/>
            </w:tcBorders>
            <w:shd w:val="clear" w:color="auto" w:fill="007B8A"/>
            <w:tcMar>
              <w:top w:w="100" w:type="dxa"/>
              <w:left w:w="120" w:type="dxa"/>
              <w:bottom w:w="100" w:type="dxa"/>
              <w:right w:w="120" w:type="dxa"/>
            </w:tcMar>
          </w:tcPr>
          <w:p w14:paraId="5D12CD1D" w14:textId="77777777" w:rsidR="00822B1E" w:rsidRDefault="00000000">
            <w:pPr>
              <w:jc w:val="center"/>
            </w:pPr>
            <w:r>
              <w:rPr>
                <w:b/>
                <w:bCs/>
                <w:color w:val="FFFFFF"/>
                <w:sz w:val="20"/>
                <w:szCs w:val="20"/>
              </w:rPr>
              <w:t>Effort / Cost</w:t>
            </w:r>
          </w:p>
        </w:tc>
        <w:tc>
          <w:tcPr>
            <w:tcW w:w="2340" w:type="dxa"/>
            <w:tcBorders>
              <w:top w:val="single" w:sz="1" w:space="0" w:color="CCCCCC"/>
              <w:left w:val="single" w:sz="1" w:space="0" w:color="CCCCCC"/>
              <w:bottom w:val="single" w:sz="1" w:space="0" w:color="CCCCCC"/>
              <w:right w:val="single" w:sz="1" w:space="0" w:color="CCCCCC"/>
            </w:tcBorders>
            <w:shd w:val="clear" w:color="auto" w:fill="E8A020"/>
            <w:tcMar>
              <w:top w:w="100" w:type="dxa"/>
              <w:left w:w="120" w:type="dxa"/>
              <w:bottom w:w="100" w:type="dxa"/>
              <w:right w:w="120" w:type="dxa"/>
            </w:tcMar>
          </w:tcPr>
          <w:p w14:paraId="3553C18E" w14:textId="77777777" w:rsidR="00822B1E" w:rsidRDefault="00000000">
            <w:pPr>
              <w:jc w:val="center"/>
            </w:pPr>
            <w:r>
              <w:rPr>
                <w:b/>
                <w:bCs/>
                <w:color w:val="FFFFFF"/>
                <w:sz w:val="20"/>
                <w:szCs w:val="20"/>
              </w:rPr>
              <w:t>Priority Score</w:t>
            </w:r>
          </w:p>
        </w:tc>
      </w:tr>
      <w:tr w:rsidR="00822B1E" w14:paraId="351AF25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166AE3" w14:textId="77777777" w:rsidR="00822B1E" w:rsidRDefault="00000000">
            <w:pPr>
              <w:jc w:val="center"/>
            </w:pPr>
            <w:r>
              <w:rPr>
                <w:color w:val="333333"/>
                <w:sz w:val="20"/>
                <w:szCs w:val="20"/>
              </w:rPr>
              <w:t>Cloud Migration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0F507E"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8FDD4C" w14:textId="77777777" w:rsidR="00822B1E" w:rsidRDefault="00000000">
            <w:pPr>
              <w:jc w:val="center"/>
            </w:pPr>
            <w:r>
              <w:rPr>
                <w:color w:val="333333"/>
                <w:sz w:val="20"/>
                <w:szCs w:val="20"/>
              </w:rPr>
              <w:t>Medium</w:t>
            </w:r>
          </w:p>
        </w:tc>
        <w:tc>
          <w:tcPr>
            <w:tcW w:w="2340" w:type="dxa"/>
            <w:tcBorders>
              <w:top w:val="single" w:sz="1" w:space="0" w:color="CCCCCC"/>
              <w:left w:val="single" w:sz="1" w:space="0" w:color="CCCCCC"/>
              <w:bottom w:val="single" w:sz="1" w:space="0" w:color="CCCCCC"/>
              <w:right w:val="single" w:sz="1" w:space="0" w:color="CCCCCC"/>
            </w:tcBorders>
            <w:shd w:val="clear" w:color="auto" w:fill="D1F2F0"/>
            <w:tcMar>
              <w:top w:w="80" w:type="dxa"/>
              <w:left w:w="120" w:type="dxa"/>
              <w:bottom w:w="80" w:type="dxa"/>
              <w:right w:w="120" w:type="dxa"/>
            </w:tcMar>
          </w:tcPr>
          <w:p w14:paraId="3F297930" w14:textId="77777777" w:rsidR="00822B1E" w:rsidRDefault="00000000">
            <w:pPr>
              <w:jc w:val="center"/>
            </w:pPr>
            <w:r>
              <w:rPr>
                <w:color w:val="007B8A"/>
                <w:sz w:val="20"/>
                <w:szCs w:val="20"/>
              </w:rPr>
              <w:t>FAST TRACK</w:t>
            </w:r>
          </w:p>
        </w:tc>
      </w:tr>
      <w:tr w:rsidR="00822B1E" w14:paraId="788A7DE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CFCD84" w14:textId="77777777" w:rsidR="00822B1E" w:rsidRDefault="00000000">
            <w:pPr>
              <w:jc w:val="center"/>
            </w:pPr>
            <w:r>
              <w:rPr>
                <w:color w:val="333333"/>
                <w:sz w:val="20"/>
                <w:szCs w:val="20"/>
              </w:rPr>
              <w:t>Custom App Dev</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0C3FF4"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FE6F46"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5BFF9F2E" w14:textId="77777777" w:rsidR="00822B1E" w:rsidRDefault="00000000">
            <w:pPr>
              <w:jc w:val="center"/>
            </w:pPr>
            <w:r>
              <w:rPr>
                <w:color w:val="0D2B55"/>
                <w:sz w:val="20"/>
                <w:szCs w:val="20"/>
              </w:rPr>
              <w:t>PLAN</w:t>
            </w:r>
          </w:p>
        </w:tc>
      </w:tr>
      <w:tr w:rsidR="00822B1E" w14:paraId="1D8F5C3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0BF63B" w14:textId="77777777" w:rsidR="00822B1E" w:rsidRDefault="00000000">
            <w:pPr>
              <w:jc w:val="center"/>
            </w:pPr>
            <w:r>
              <w:rPr>
                <w:color w:val="333333"/>
                <w:sz w:val="20"/>
                <w:szCs w:val="20"/>
              </w:rPr>
              <w:t>Data Analytics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F21904" w14:textId="77777777" w:rsidR="00822B1E" w:rsidRDefault="00000000">
            <w:pPr>
              <w:jc w:val="center"/>
            </w:pPr>
            <w:r>
              <w:rPr>
                <w:color w:val="333333"/>
                <w:sz w:val="20"/>
                <w:szCs w:val="20"/>
              </w:rPr>
              <w:t>Medium</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B6715E" w14:textId="77777777" w:rsidR="00822B1E" w:rsidRDefault="00000000">
            <w:pPr>
              <w:jc w:val="center"/>
            </w:pPr>
            <w:r>
              <w:rPr>
                <w:color w:val="333333"/>
                <w:sz w:val="20"/>
                <w:szCs w:val="20"/>
              </w:rPr>
              <w:t>Low</w:t>
            </w:r>
          </w:p>
        </w:tc>
        <w:tc>
          <w:tcPr>
            <w:tcW w:w="2340" w:type="dxa"/>
            <w:tcBorders>
              <w:top w:val="single" w:sz="1" w:space="0" w:color="CCCCCC"/>
              <w:left w:val="single" w:sz="1" w:space="0" w:color="CCCCCC"/>
              <w:bottom w:val="single" w:sz="1" w:space="0" w:color="CCCCCC"/>
              <w:right w:val="single" w:sz="1" w:space="0" w:color="CCCCCC"/>
            </w:tcBorders>
            <w:shd w:val="clear" w:color="auto" w:fill="D1F2F0"/>
            <w:tcMar>
              <w:top w:w="80" w:type="dxa"/>
              <w:left w:w="120" w:type="dxa"/>
              <w:bottom w:w="80" w:type="dxa"/>
              <w:right w:w="120" w:type="dxa"/>
            </w:tcMar>
          </w:tcPr>
          <w:p w14:paraId="1D27DE7E" w14:textId="77777777" w:rsidR="00822B1E" w:rsidRDefault="00000000">
            <w:pPr>
              <w:jc w:val="center"/>
            </w:pPr>
            <w:r>
              <w:rPr>
                <w:color w:val="007B8A"/>
                <w:sz w:val="20"/>
                <w:szCs w:val="20"/>
              </w:rPr>
              <w:t>FAST TRACK</w:t>
            </w:r>
          </w:p>
        </w:tc>
      </w:tr>
      <w:tr w:rsidR="00822B1E" w14:paraId="5FBBCE1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D19F05" w14:textId="77777777" w:rsidR="00822B1E" w:rsidRDefault="00000000">
            <w:pPr>
              <w:jc w:val="center"/>
            </w:pPr>
            <w:r>
              <w:rPr>
                <w:color w:val="333333"/>
                <w:sz w:val="20"/>
                <w:szCs w:val="20"/>
              </w:rPr>
              <w:t>Legacy Modernize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CE5204" w14:textId="77777777" w:rsidR="00822B1E" w:rsidRDefault="00000000">
            <w:pPr>
              <w:jc w:val="center"/>
            </w:pPr>
            <w:r>
              <w:rPr>
                <w:color w:val="333333"/>
                <w:sz w:val="20"/>
                <w:szCs w:val="20"/>
              </w:rPr>
              <w:t>Medium</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D3D11"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4F8C984E" w14:textId="77777777" w:rsidR="00822B1E" w:rsidRDefault="00000000">
            <w:pPr>
              <w:jc w:val="center"/>
            </w:pPr>
            <w:r>
              <w:rPr>
                <w:color w:val="666666"/>
                <w:sz w:val="20"/>
                <w:szCs w:val="20"/>
              </w:rPr>
              <w:t>DEFER</w:t>
            </w:r>
          </w:p>
        </w:tc>
      </w:tr>
      <w:tr w:rsidR="00822B1E" w14:paraId="3FE152C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E1575" w14:textId="77777777" w:rsidR="00822B1E" w:rsidRDefault="00000000">
            <w:pPr>
              <w:jc w:val="center"/>
            </w:pPr>
            <w:r>
              <w:rPr>
                <w:color w:val="333333"/>
                <w:sz w:val="20"/>
                <w:szCs w:val="20"/>
              </w:rPr>
              <w:t>AI/ML Integration</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E9FFD2"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07FEB9" w14:textId="77777777" w:rsidR="00822B1E" w:rsidRDefault="00000000">
            <w:pPr>
              <w:jc w:val="center"/>
            </w:pPr>
            <w:r>
              <w:rPr>
                <w:color w:val="333333"/>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05C3B41C" w14:textId="77777777" w:rsidR="00822B1E" w:rsidRDefault="00000000">
            <w:pPr>
              <w:jc w:val="center"/>
            </w:pPr>
            <w:r>
              <w:rPr>
                <w:color w:val="0D2B55"/>
                <w:sz w:val="20"/>
                <w:szCs w:val="20"/>
              </w:rPr>
              <w:t>PLAN</w:t>
            </w:r>
          </w:p>
        </w:tc>
      </w:tr>
    </w:tbl>
    <w:p w14:paraId="4231E733"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22B1E" w14:paraId="2892EE4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1F2F0"/>
            <w:tcMar>
              <w:top w:w="80" w:type="dxa"/>
              <w:left w:w="120" w:type="dxa"/>
              <w:bottom w:w="80" w:type="dxa"/>
              <w:right w:w="120" w:type="dxa"/>
            </w:tcMar>
          </w:tcPr>
          <w:p w14:paraId="0F7F64E0" w14:textId="77777777" w:rsidR="00822B1E" w:rsidRDefault="00000000">
            <w:pPr>
              <w:jc w:val="center"/>
            </w:pPr>
            <w:r>
              <w:rPr>
                <w:b/>
                <w:bCs/>
                <w:color w:val="007B8A"/>
                <w:sz w:val="18"/>
                <w:szCs w:val="18"/>
              </w:rPr>
              <w:t>● FAST TRACK  =  High Impact, Lower Effort</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254D9495" w14:textId="77777777" w:rsidR="00822B1E" w:rsidRDefault="00000000">
            <w:pPr>
              <w:jc w:val="center"/>
            </w:pPr>
            <w:r>
              <w:rPr>
                <w:b/>
                <w:bCs/>
                <w:color w:val="0D2B55"/>
                <w:sz w:val="18"/>
                <w:szCs w:val="18"/>
              </w:rPr>
              <w:t>● PLAN  =  High Impact, Higher Effort</w:t>
            </w:r>
          </w:p>
        </w:tc>
        <w:tc>
          <w:tcPr>
            <w:tcW w:w="3120" w:type="dxa"/>
            <w:tcBorders>
              <w:top w:val="single" w:sz="1" w:space="0" w:color="CCCCCC"/>
              <w:left w:val="single" w:sz="1" w:space="0" w:color="CCCCCC"/>
              <w:bottom w:val="single" w:sz="1" w:space="0" w:color="CCCCCC"/>
              <w:right w:val="single" w:sz="1" w:space="0" w:color="CCCCCC"/>
            </w:tcBorders>
            <w:shd w:val="clear" w:color="auto" w:fill="F4F6F8"/>
            <w:tcMar>
              <w:top w:w="80" w:type="dxa"/>
              <w:left w:w="120" w:type="dxa"/>
              <w:bottom w:w="80" w:type="dxa"/>
              <w:right w:w="120" w:type="dxa"/>
            </w:tcMar>
          </w:tcPr>
          <w:p w14:paraId="2C49DC3E" w14:textId="77777777" w:rsidR="00822B1E" w:rsidRDefault="00000000">
            <w:pPr>
              <w:jc w:val="center"/>
            </w:pPr>
            <w:r>
              <w:rPr>
                <w:b/>
                <w:bCs/>
                <w:color w:val="666666"/>
                <w:sz w:val="18"/>
                <w:szCs w:val="18"/>
              </w:rPr>
              <w:t>● DEFER  =  Lower Impact, Higher Effort</w:t>
            </w:r>
          </w:p>
        </w:tc>
      </w:tr>
    </w:tbl>
    <w:p w14:paraId="27CBAC4D" w14:textId="77777777" w:rsidR="00822B1E" w:rsidRDefault="00822B1E">
      <w:pPr>
        <w:spacing w:before="160"/>
      </w:pPr>
    </w:p>
    <w:p w14:paraId="4B9DDAA4" w14:textId="77777777" w:rsidR="00822B1E" w:rsidRDefault="00822B1E">
      <w:pPr>
        <w:pBdr>
          <w:bottom w:val="single" w:sz="2" w:space="0" w:color="007B8A"/>
        </w:pBdr>
        <w:spacing w:before="120" w:after="120"/>
      </w:pPr>
    </w:p>
    <w:p w14:paraId="01D9A929" w14:textId="77777777" w:rsidR="00822B1E" w:rsidRDefault="00000000">
      <w:pPr>
        <w:pStyle w:val="Heading1"/>
      </w:pPr>
      <w:r>
        <w:t>DCL Core Competency Areas</w:t>
      </w:r>
    </w:p>
    <w:p w14:paraId="163B4CBC" w14:textId="77777777" w:rsidR="00822B1E" w:rsidRDefault="00000000">
      <w:pPr>
        <w:spacing w:before="60" w:after="60"/>
      </w:pPr>
      <w:r>
        <w:rPr>
          <w:color w:val="333333"/>
        </w:rPr>
        <w:t>Dummars Consultants LLC brings deep specialization across three domains, each aligned to a stage of this roadmap:</w:t>
      </w:r>
    </w:p>
    <w:p w14:paraId="7BFB7CAC"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822B1E" w14:paraId="258895C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D2B55"/>
            <w:tcMar>
              <w:top w:w="120" w:type="dxa"/>
              <w:left w:w="120" w:type="dxa"/>
              <w:bottom w:w="120" w:type="dxa"/>
              <w:right w:w="120" w:type="dxa"/>
            </w:tcMar>
          </w:tcPr>
          <w:p w14:paraId="79EAC20D" w14:textId="77777777" w:rsidR="00822B1E" w:rsidRDefault="00000000">
            <w:pPr>
              <w:jc w:val="center"/>
            </w:pPr>
            <w:r>
              <w:rPr>
                <w:b/>
                <w:bCs/>
                <w:color w:val="FFFFFF"/>
              </w:rPr>
              <w:t>☁ Cloud</w:t>
            </w:r>
          </w:p>
        </w:tc>
        <w:tc>
          <w:tcPr>
            <w:tcW w:w="7560" w:type="dxa"/>
            <w:tcBorders>
              <w:top w:val="single" w:sz="1" w:space="0" w:color="CCCCCC"/>
              <w:left w:val="single" w:sz="1" w:space="0" w:color="CCCCCC"/>
              <w:bottom w:val="single" w:sz="1" w:space="0" w:color="CCCCCC"/>
              <w:right w:val="single" w:sz="1" w:space="0" w:color="CCCCCC"/>
            </w:tcBorders>
            <w:shd w:val="clear" w:color="auto" w:fill="F4F6F8"/>
            <w:tcMar>
              <w:top w:w="120" w:type="dxa"/>
              <w:left w:w="140" w:type="dxa"/>
              <w:bottom w:w="120" w:type="dxa"/>
              <w:right w:w="140" w:type="dxa"/>
            </w:tcMar>
          </w:tcPr>
          <w:p w14:paraId="3E235865" w14:textId="77777777" w:rsidR="00822B1E" w:rsidRDefault="00000000">
            <w:pPr>
              <w:spacing w:after="40"/>
            </w:pPr>
            <w:r>
              <w:rPr>
                <w:b/>
                <w:bCs/>
                <w:color w:val="0D2B55"/>
              </w:rPr>
              <w:t>Cloud Migration &amp; Infrastructure Design</w:t>
            </w:r>
          </w:p>
          <w:p w14:paraId="6D02F547" w14:textId="77777777" w:rsidR="00822B1E" w:rsidRDefault="00000000">
            <w:r>
              <w:rPr>
                <w:color w:val="333333"/>
                <w:sz w:val="20"/>
                <w:szCs w:val="20"/>
              </w:rPr>
              <w:t>AWS, Azure, and GCP architecture, hybrid cloud strategy, cost optimization, and managed cloud services tailored for mid-market and enterprise clients.</w:t>
            </w:r>
          </w:p>
        </w:tc>
      </w:tr>
      <w:tr w:rsidR="00822B1E" w14:paraId="051AD3F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07B8A"/>
            <w:tcMar>
              <w:top w:w="120" w:type="dxa"/>
              <w:left w:w="120" w:type="dxa"/>
              <w:bottom w:w="120" w:type="dxa"/>
              <w:right w:w="120" w:type="dxa"/>
            </w:tcMar>
          </w:tcPr>
          <w:p w14:paraId="03E71691" w14:textId="77777777" w:rsidR="00822B1E" w:rsidRDefault="00000000">
            <w:pPr>
              <w:jc w:val="center"/>
            </w:pPr>
            <w:r>
              <w:rPr>
                <w:b/>
                <w:bCs/>
                <w:color w:val="FFFFFF"/>
              </w:rPr>
              <w:t>📱 App Dev</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40" w:type="dxa"/>
              <w:bottom w:w="120" w:type="dxa"/>
              <w:right w:w="140" w:type="dxa"/>
            </w:tcMar>
          </w:tcPr>
          <w:p w14:paraId="53596448" w14:textId="77777777" w:rsidR="00822B1E" w:rsidRDefault="00000000">
            <w:pPr>
              <w:spacing w:after="40"/>
            </w:pPr>
            <w:r>
              <w:rPr>
                <w:b/>
                <w:bCs/>
                <w:color w:val="007B8A"/>
              </w:rPr>
              <w:t>Custom Application Development &amp; Modernization</w:t>
            </w:r>
          </w:p>
          <w:p w14:paraId="2769136C" w14:textId="77777777" w:rsidR="00822B1E" w:rsidRDefault="00000000">
            <w:r>
              <w:rPr>
                <w:color w:val="333333"/>
                <w:sz w:val="20"/>
                <w:szCs w:val="20"/>
              </w:rPr>
              <w:t>Full-stack web and mobile development, API integration, legacy system modernization, and DevOps pipeline implementation for accelerated delivery.</w:t>
            </w:r>
          </w:p>
        </w:tc>
      </w:tr>
      <w:tr w:rsidR="00822B1E" w14:paraId="4034379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A4B7A"/>
            <w:tcMar>
              <w:top w:w="120" w:type="dxa"/>
              <w:left w:w="120" w:type="dxa"/>
              <w:bottom w:w="120" w:type="dxa"/>
              <w:right w:w="120" w:type="dxa"/>
            </w:tcMar>
          </w:tcPr>
          <w:p w14:paraId="7142EB12" w14:textId="77777777" w:rsidR="00822B1E" w:rsidRDefault="00000000">
            <w:pPr>
              <w:jc w:val="center"/>
            </w:pPr>
            <w:r>
              <w:rPr>
                <w:b/>
                <w:bCs/>
                <w:color w:val="FFFFFF"/>
              </w:rPr>
              <w:t>📊 Data Sci</w:t>
            </w:r>
          </w:p>
        </w:tc>
        <w:tc>
          <w:tcPr>
            <w:tcW w:w="7560" w:type="dxa"/>
            <w:tcBorders>
              <w:top w:val="single" w:sz="1" w:space="0" w:color="CCCCCC"/>
              <w:left w:val="single" w:sz="1" w:space="0" w:color="CCCCCC"/>
              <w:bottom w:val="single" w:sz="1" w:space="0" w:color="CCCCCC"/>
              <w:right w:val="single" w:sz="1" w:space="0" w:color="CCCCCC"/>
            </w:tcBorders>
            <w:shd w:val="clear" w:color="auto" w:fill="F4F6F8"/>
            <w:tcMar>
              <w:top w:w="120" w:type="dxa"/>
              <w:left w:w="140" w:type="dxa"/>
              <w:bottom w:w="120" w:type="dxa"/>
              <w:right w:w="140" w:type="dxa"/>
            </w:tcMar>
          </w:tcPr>
          <w:p w14:paraId="2F40F5CB" w14:textId="77777777" w:rsidR="00822B1E" w:rsidRDefault="00000000">
            <w:pPr>
              <w:spacing w:after="40"/>
            </w:pPr>
            <w:r>
              <w:rPr>
                <w:b/>
                <w:bCs/>
                <w:color w:val="1A4B7A"/>
              </w:rPr>
              <w:t>Data Science, Analytics &amp; Business Intelligence</w:t>
            </w:r>
          </w:p>
          <w:p w14:paraId="6A224815" w14:textId="77777777" w:rsidR="00822B1E" w:rsidRDefault="00000000">
            <w:r>
              <w:rPr>
                <w:color w:val="333333"/>
                <w:sz w:val="20"/>
                <w:szCs w:val="20"/>
              </w:rPr>
              <w:t>Data pipeline engineering, predictive analytics, real-time dashboards, and AI/ML model deployment that converts raw data into decision-grade intelligence.</w:t>
            </w:r>
          </w:p>
        </w:tc>
      </w:tr>
    </w:tbl>
    <w:p w14:paraId="2E44FC76" w14:textId="77777777" w:rsidR="00822B1E" w:rsidRDefault="00822B1E">
      <w:pPr>
        <w:spacing w:before="160"/>
      </w:pPr>
    </w:p>
    <w:p w14:paraId="27961096" w14:textId="77777777" w:rsidR="00822B1E" w:rsidRDefault="00822B1E">
      <w:pPr>
        <w:pBdr>
          <w:bottom w:val="single" w:sz="2" w:space="0" w:color="007B8A"/>
        </w:pBdr>
        <w:spacing w:before="120" w:after="120"/>
      </w:pPr>
    </w:p>
    <w:p w14:paraId="43071C8A" w14:textId="77777777" w:rsidR="00822B1E" w:rsidRDefault="00000000">
      <w:pPr>
        <w:pStyle w:val="Heading1"/>
      </w:pPr>
      <w:r>
        <w:t>Next Steps: Convert Capability Into Outcomes</w:t>
      </w:r>
    </w:p>
    <w:p w14:paraId="02DEB001" w14:textId="77777777" w:rsidR="00822B1E" w:rsidRDefault="00000000">
      <w:pPr>
        <w:spacing w:before="60" w:after="60"/>
      </w:pPr>
      <w:r>
        <w:rPr>
          <w:color w:val="333333"/>
        </w:rPr>
        <w:t>Leaders who act on this roadmap gain a sustainable competitive advantage—technology that pays for itself in measurable performance gains. Here is how to get started:</w:t>
      </w:r>
    </w:p>
    <w:p w14:paraId="3412CFFC" w14:textId="77777777" w:rsidR="00822B1E" w:rsidRDefault="00822B1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822B1E" w14:paraId="0A544DBA"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007B8A"/>
            <w:tcMar>
              <w:top w:w="100" w:type="dxa"/>
              <w:left w:w="120" w:type="dxa"/>
              <w:bottom w:w="100" w:type="dxa"/>
              <w:right w:w="120" w:type="dxa"/>
            </w:tcMar>
          </w:tcPr>
          <w:p w14:paraId="50C1C42D" w14:textId="77777777" w:rsidR="00822B1E" w:rsidRDefault="00000000">
            <w:pPr>
              <w:jc w:val="center"/>
            </w:pPr>
            <w:r>
              <w:rPr>
                <w:b/>
                <w:bCs/>
                <w:color w:val="FFFFFF"/>
                <w:sz w:val="24"/>
                <w:szCs w:val="24"/>
              </w:rPr>
              <w:t>1</w:t>
            </w:r>
          </w:p>
        </w:tc>
        <w:tc>
          <w:tcPr>
            <w:tcW w:w="8640" w:type="dxa"/>
            <w:tcBorders>
              <w:top w:val="none" w:sz="0" w:space="0" w:color="FFFFFF"/>
              <w:left w:val="none" w:sz="0" w:space="0" w:color="FFFFFF"/>
              <w:bottom w:val="single" w:sz="1" w:space="0" w:color="CCCCCC"/>
              <w:right w:val="none" w:sz="0" w:space="0" w:color="FFFFFF"/>
            </w:tcBorders>
            <w:shd w:val="clear" w:color="auto" w:fill="FFFFFF"/>
            <w:tcMar>
              <w:top w:w="100" w:type="dxa"/>
              <w:left w:w="140" w:type="dxa"/>
              <w:bottom w:w="100" w:type="dxa"/>
              <w:right w:w="80" w:type="dxa"/>
            </w:tcMar>
          </w:tcPr>
          <w:p w14:paraId="348FC3B9" w14:textId="77777777" w:rsidR="00822B1E" w:rsidRDefault="00000000">
            <w:r>
              <w:rPr>
                <w:color w:val="333333"/>
              </w:rPr>
              <w:t>Download the one-page diagnostic worksheet and complete it with your leadership team within one week: https://wix.to/FIlj352</w:t>
            </w:r>
          </w:p>
        </w:tc>
      </w:tr>
      <w:tr w:rsidR="00822B1E" w14:paraId="15E24131"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007B8A"/>
            <w:tcMar>
              <w:top w:w="100" w:type="dxa"/>
              <w:left w:w="120" w:type="dxa"/>
              <w:bottom w:w="100" w:type="dxa"/>
              <w:right w:w="120" w:type="dxa"/>
            </w:tcMar>
          </w:tcPr>
          <w:p w14:paraId="5F3690EA" w14:textId="77777777" w:rsidR="00822B1E" w:rsidRDefault="00000000">
            <w:pPr>
              <w:jc w:val="center"/>
            </w:pPr>
            <w:r>
              <w:rPr>
                <w:b/>
                <w:bCs/>
                <w:color w:val="FFFFFF"/>
                <w:sz w:val="24"/>
                <w:szCs w:val="24"/>
              </w:rPr>
              <w:t>2</w:t>
            </w:r>
          </w:p>
        </w:tc>
        <w:tc>
          <w:tcPr>
            <w:tcW w:w="8640" w:type="dxa"/>
            <w:tcBorders>
              <w:top w:val="none" w:sz="0" w:space="0" w:color="FFFFFF"/>
              <w:left w:val="none" w:sz="0" w:space="0" w:color="FFFFFF"/>
              <w:bottom w:val="single" w:sz="1" w:space="0" w:color="CCCCCC"/>
              <w:right w:val="none" w:sz="0" w:space="0" w:color="FFFFFF"/>
            </w:tcBorders>
            <w:shd w:val="clear" w:color="auto" w:fill="FFFFFF"/>
            <w:tcMar>
              <w:top w:w="100" w:type="dxa"/>
              <w:left w:w="140" w:type="dxa"/>
              <w:bottom w:w="100" w:type="dxa"/>
              <w:right w:w="80" w:type="dxa"/>
            </w:tcMar>
          </w:tcPr>
          <w:p w14:paraId="4B6251A0" w14:textId="77777777" w:rsidR="00822B1E" w:rsidRDefault="00000000">
            <w:r>
              <w:rPr>
                <w:color w:val="333333"/>
              </w:rPr>
              <w:t>Schedule a complimentary 30-minute DCL Readiness Review to review your diagnostic scores and identify your top three priority gaps.</w:t>
            </w:r>
          </w:p>
        </w:tc>
      </w:tr>
      <w:tr w:rsidR="00822B1E" w14:paraId="2FD36909"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007B8A"/>
            <w:tcMar>
              <w:top w:w="100" w:type="dxa"/>
              <w:left w:w="120" w:type="dxa"/>
              <w:bottom w:w="100" w:type="dxa"/>
              <w:right w:w="120" w:type="dxa"/>
            </w:tcMar>
          </w:tcPr>
          <w:p w14:paraId="23EBB504" w14:textId="77777777" w:rsidR="00822B1E" w:rsidRDefault="00000000">
            <w:pPr>
              <w:jc w:val="center"/>
            </w:pPr>
            <w:r>
              <w:rPr>
                <w:b/>
                <w:bCs/>
                <w:color w:val="FFFFFF"/>
                <w:sz w:val="24"/>
                <w:szCs w:val="24"/>
              </w:rPr>
              <w:t>3</w:t>
            </w:r>
          </w:p>
        </w:tc>
        <w:tc>
          <w:tcPr>
            <w:tcW w:w="8640" w:type="dxa"/>
            <w:tcBorders>
              <w:top w:val="none" w:sz="0" w:space="0" w:color="FFFFFF"/>
              <w:left w:val="none" w:sz="0" w:space="0" w:color="FFFFFF"/>
              <w:bottom w:val="single" w:sz="1" w:space="0" w:color="CCCCCC"/>
              <w:right w:val="none" w:sz="0" w:space="0" w:color="FFFFFF"/>
            </w:tcBorders>
            <w:shd w:val="clear" w:color="auto" w:fill="FFFFFF"/>
            <w:tcMar>
              <w:top w:w="100" w:type="dxa"/>
              <w:left w:w="140" w:type="dxa"/>
              <w:bottom w:w="100" w:type="dxa"/>
              <w:right w:w="80" w:type="dxa"/>
            </w:tcMar>
          </w:tcPr>
          <w:p w14:paraId="248C277B" w14:textId="77777777" w:rsidR="00822B1E" w:rsidRDefault="00000000">
            <w:r>
              <w:rPr>
                <w:color w:val="333333"/>
              </w:rPr>
              <w:t>Engage DCL for a Phase 1 Diagnostic Sprint — a structured 2-week engagement that produces a gap report and prioritized roadmap draft.</w:t>
            </w:r>
          </w:p>
        </w:tc>
      </w:tr>
      <w:tr w:rsidR="00822B1E" w14:paraId="294550D5"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007B8A"/>
            <w:tcMar>
              <w:top w:w="100" w:type="dxa"/>
              <w:left w:w="120" w:type="dxa"/>
              <w:bottom w:w="100" w:type="dxa"/>
              <w:right w:w="120" w:type="dxa"/>
            </w:tcMar>
          </w:tcPr>
          <w:p w14:paraId="5C713F75" w14:textId="77777777" w:rsidR="00822B1E" w:rsidRDefault="00000000">
            <w:pPr>
              <w:jc w:val="center"/>
            </w:pPr>
            <w:r>
              <w:rPr>
                <w:b/>
                <w:bCs/>
                <w:color w:val="FFFFFF"/>
                <w:sz w:val="24"/>
                <w:szCs w:val="24"/>
              </w:rPr>
              <w:t>4</w:t>
            </w:r>
          </w:p>
        </w:tc>
        <w:tc>
          <w:tcPr>
            <w:tcW w:w="8640" w:type="dxa"/>
            <w:tcBorders>
              <w:top w:val="none" w:sz="0" w:space="0" w:color="FFFFFF"/>
              <w:left w:val="none" w:sz="0" w:space="0" w:color="FFFFFF"/>
              <w:bottom w:val="single" w:sz="1" w:space="0" w:color="CCCCCC"/>
              <w:right w:val="none" w:sz="0" w:space="0" w:color="FFFFFF"/>
            </w:tcBorders>
            <w:shd w:val="clear" w:color="auto" w:fill="FFFFFF"/>
            <w:tcMar>
              <w:top w:w="100" w:type="dxa"/>
              <w:left w:w="140" w:type="dxa"/>
              <w:bottom w:w="100" w:type="dxa"/>
              <w:right w:w="80" w:type="dxa"/>
            </w:tcMar>
          </w:tcPr>
          <w:p w14:paraId="7F9C4663" w14:textId="77777777" w:rsidR="00822B1E" w:rsidRDefault="00000000">
            <w:r>
              <w:rPr>
                <w:color w:val="333333"/>
              </w:rPr>
              <w:t>Align your executive team on Phase 2 blueprint priorities using the KPI mapping template included in your DCL engagement package.</w:t>
            </w:r>
          </w:p>
        </w:tc>
      </w:tr>
      <w:tr w:rsidR="00822B1E" w14:paraId="229B1AB6"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007B8A"/>
            <w:tcMar>
              <w:top w:w="100" w:type="dxa"/>
              <w:left w:w="120" w:type="dxa"/>
              <w:bottom w:w="100" w:type="dxa"/>
              <w:right w:w="120" w:type="dxa"/>
            </w:tcMar>
          </w:tcPr>
          <w:p w14:paraId="633AC16F" w14:textId="77777777" w:rsidR="00822B1E" w:rsidRDefault="00000000">
            <w:pPr>
              <w:jc w:val="center"/>
            </w:pPr>
            <w:r>
              <w:rPr>
                <w:b/>
                <w:bCs/>
                <w:color w:val="FFFFFF"/>
                <w:sz w:val="24"/>
                <w:szCs w:val="24"/>
              </w:rPr>
              <w:t>5</w:t>
            </w:r>
          </w:p>
        </w:tc>
        <w:tc>
          <w:tcPr>
            <w:tcW w:w="8640" w:type="dxa"/>
            <w:tcBorders>
              <w:top w:val="none" w:sz="0" w:space="0" w:color="FFFFFF"/>
              <w:left w:val="none" w:sz="0" w:space="0" w:color="FFFFFF"/>
              <w:bottom w:val="single" w:sz="1" w:space="0" w:color="CCCCCC"/>
              <w:right w:val="none" w:sz="0" w:space="0" w:color="FFFFFF"/>
            </w:tcBorders>
            <w:shd w:val="clear" w:color="auto" w:fill="FFFFFF"/>
            <w:tcMar>
              <w:top w:w="100" w:type="dxa"/>
              <w:left w:w="140" w:type="dxa"/>
              <w:bottom w:w="100" w:type="dxa"/>
              <w:right w:w="80" w:type="dxa"/>
            </w:tcMar>
          </w:tcPr>
          <w:p w14:paraId="601BB928" w14:textId="77777777" w:rsidR="00822B1E" w:rsidRDefault="00000000">
            <w:r>
              <w:rPr>
                <w:color w:val="333333"/>
              </w:rPr>
              <w:t>Use the Phase 3 prioritization matrix to build a procurement shortlist and present to the board with confidence.</w:t>
            </w:r>
          </w:p>
        </w:tc>
      </w:tr>
    </w:tbl>
    <w:p w14:paraId="335C702A" w14:textId="77777777" w:rsidR="00822B1E" w:rsidRDefault="00822B1E">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2B1E" w14:paraId="1F29F5C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D2B55"/>
            <w:tcMar>
              <w:top w:w="200" w:type="dxa"/>
              <w:left w:w="200" w:type="dxa"/>
              <w:bottom w:w="200" w:type="dxa"/>
              <w:right w:w="200" w:type="dxa"/>
            </w:tcMar>
          </w:tcPr>
          <w:p w14:paraId="7C47D000" w14:textId="77777777" w:rsidR="00822B1E" w:rsidRDefault="00000000">
            <w:pPr>
              <w:spacing w:after="80"/>
              <w:jc w:val="center"/>
            </w:pPr>
            <w:r>
              <w:rPr>
                <w:b/>
                <w:bCs/>
                <w:color w:val="FFFFFF"/>
                <w:sz w:val="32"/>
                <w:szCs w:val="32"/>
              </w:rPr>
              <w:t>Ready to Begin?</w:t>
            </w:r>
          </w:p>
          <w:p w14:paraId="6A037A8C" w14:textId="5C8F28E3" w:rsidR="00822B1E" w:rsidRDefault="00FF3DBB">
            <w:pPr>
              <w:spacing w:after="80"/>
              <w:jc w:val="center"/>
            </w:pPr>
            <w:r>
              <w:rPr>
                <w:color w:val="AACCDD"/>
              </w:rPr>
              <w:t>Contact DCL to assess</w:t>
            </w:r>
            <w:r w:rsidR="00000000">
              <w:rPr>
                <w:color w:val="AACCDD"/>
              </w:rPr>
              <w:t xml:space="preserve"> your readiness and capture next steps.</w:t>
            </w:r>
          </w:p>
          <w:p w14:paraId="22813217" w14:textId="51FD02E3" w:rsidR="00822B1E" w:rsidRDefault="00FF3DBB">
            <w:pPr>
              <w:jc w:val="center"/>
            </w:pPr>
            <w:r>
              <w:rPr>
                <w:b/>
                <w:bCs/>
                <w:color w:val="E8A020"/>
                <w:sz w:val="24"/>
                <w:szCs w:val="24"/>
              </w:rPr>
              <w:t>info@dummarsconsultants.com</w:t>
            </w:r>
          </w:p>
          <w:p w14:paraId="516B5F0A" w14:textId="77777777" w:rsidR="00822B1E" w:rsidRDefault="00000000">
            <w:pPr>
              <w:spacing w:before="80"/>
              <w:jc w:val="center"/>
            </w:pPr>
            <w:r>
              <w:rPr>
                <w:color w:val="7FAACC"/>
                <w:sz w:val="18"/>
                <w:szCs w:val="18"/>
              </w:rPr>
              <w:t>#DigitalStrategy  |  #CloudTransformation  |  #DataDriven</w:t>
            </w:r>
          </w:p>
        </w:tc>
      </w:tr>
    </w:tbl>
    <w:p w14:paraId="27C773EB" w14:textId="77777777" w:rsidR="00822B1E" w:rsidRDefault="00822B1E">
      <w:pPr>
        <w:spacing w:before="80"/>
      </w:pPr>
    </w:p>
    <w:sectPr w:rsidR="00822B1E">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3CC8" w14:textId="77777777" w:rsidR="00BD5A71" w:rsidRDefault="00BD5A71">
      <w:r>
        <w:separator/>
      </w:r>
    </w:p>
  </w:endnote>
  <w:endnote w:type="continuationSeparator" w:id="0">
    <w:p w14:paraId="695B5DCF" w14:textId="77777777" w:rsidR="00BD5A71" w:rsidRDefault="00BD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6910" w14:textId="77777777" w:rsidR="00BD5A71" w:rsidRDefault="00BD5A71">
      <w:r>
        <w:separator/>
      </w:r>
    </w:p>
  </w:footnote>
  <w:footnote w:type="continuationSeparator" w:id="0">
    <w:p w14:paraId="6A3F7817" w14:textId="77777777" w:rsidR="00BD5A71" w:rsidRDefault="00BD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822B1E" w14:paraId="070B9D21"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0D2B55"/>
          <w:tcMar>
            <w:top w:w="100" w:type="dxa"/>
            <w:left w:w="160" w:type="dxa"/>
            <w:bottom w:w="100" w:type="dxa"/>
            <w:right w:w="160" w:type="dxa"/>
          </w:tcMar>
        </w:tcPr>
        <w:p w14:paraId="6EE67C98" w14:textId="77777777" w:rsidR="008219E0" w:rsidRDefault="00000000">
          <w:pPr>
            <w:rPr>
              <w:color w:val="AACCDD"/>
            </w:rPr>
          </w:pPr>
          <w:r>
            <w:rPr>
              <w:b/>
              <w:bCs/>
              <w:color w:val="FFFFFF"/>
            </w:rPr>
            <w:t>DUMMARS CONSULTANTS LLC</w:t>
          </w:r>
          <w:r>
            <w:rPr>
              <w:color w:val="AACCDD"/>
            </w:rPr>
            <w:t xml:space="preserve">  </w:t>
          </w:r>
        </w:p>
        <w:p w14:paraId="1CC8F914" w14:textId="09892F41" w:rsidR="00822B1E" w:rsidRDefault="00000000">
          <w:r>
            <w:rPr>
              <w:color w:val="AACCDD"/>
            </w:rPr>
            <w:t>|  Strategic Technology Roadmap</w:t>
          </w:r>
        </w:p>
      </w:tc>
      <w:tc>
        <w:tcPr>
          <w:tcW w:w="4080" w:type="dxa"/>
          <w:tcBorders>
            <w:top w:val="none" w:sz="0" w:space="0" w:color="FFFFFF"/>
            <w:left w:val="none" w:sz="0" w:space="0" w:color="FFFFFF"/>
            <w:bottom w:val="none" w:sz="0" w:space="0" w:color="FFFFFF"/>
            <w:right w:val="none" w:sz="0" w:space="0" w:color="FFFFFF"/>
          </w:tcBorders>
          <w:shd w:val="clear" w:color="auto" w:fill="007B8A"/>
          <w:tcMar>
            <w:top w:w="100" w:type="dxa"/>
            <w:left w:w="160" w:type="dxa"/>
            <w:bottom w:w="100" w:type="dxa"/>
            <w:right w:w="160" w:type="dxa"/>
          </w:tcMar>
        </w:tcPr>
        <w:p w14:paraId="650835FA" w14:textId="77777777" w:rsidR="00822B1E" w:rsidRDefault="00000000">
          <w:pPr>
            <w:jc w:val="right"/>
          </w:pPr>
          <w:r>
            <w:rPr>
              <w:color w:val="FFFFFF"/>
              <w:sz w:val="18"/>
              <w:szCs w:val="18"/>
            </w:rPr>
            <w:t>Cloud  •  App Dev  •  Data Science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B5A"/>
    <w:multiLevelType w:val="hybridMultilevel"/>
    <w:tmpl w:val="D13C94B4"/>
    <w:lvl w:ilvl="0" w:tplc="34BEB6E6">
      <w:start w:val="1"/>
      <w:numFmt w:val="decimal"/>
      <w:lvlText w:val="%1."/>
      <w:lvlJc w:val="left"/>
      <w:pPr>
        <w:ind w:left="720" w:hanging="360"/>
      </w:pPr>
    </w:lvl>
    <w:lvl w:ilvl="1" w:tplc="4BC8B2A6">
      <w:numFmt w:val="decimal"/>
      <w:lvlText w:val=""/>
      <w:lvlJc w:val="left"/>
    </w:lvl>
    <w:lvl w:ilvl="2" w:tplc="02C22C46">
      <w:numFmt w:val="decimal"/>
      <w:lvlText w:val=""/>
      <w:lvlJc w:val="left"/>
    </w:lvl>
    <w:lvl w:ilvl="3" w:tplc="E30C04D8">
      <w:numFmt w:val="decimal"/>
      <w:lvlText w:val=""/>
      <w:lvlJc w:val="left"/>
    </w:lvl>
    <w:lvl w:ilvl="4" w:tplc="503C707C">
      <w:numFmt w:val="decimal"/>
      <w:lvlText w:val=""/>
      <w:lvlJc w:val="left"/>
    </w:lvl>
    <w:lvl w:ilvl="5" w:tplc="B8E25A30">
      <w:numFmt w:val="decimal"/>
      <w:lvlText w:val=""/>
      <w:lvlJc w:val="left"/>
    </w:lvl>
    <w:lvl w:ilvl="6" w:tplc="3BF6AADA">
      <w:numFmt w:val="decimal"/>
      <w:lvlText w:val=""/>
      <w:lvlJc w:val="left"/>
    </w:lvl>
    <w:lvl w:ilvl="7" w:tplc="E40AFBC6">
      <w:numFmt w:val="decimal"/>
      <w:lvlText w:val=""/>
      <w:lvlJc w:val="left"/>
    </w:lvl>
    <w:lvl w:ilvl="8" w:tplc="788AB07A">
      <w:numFmt w:val="decimal"/>
      <w:lvlText w:val=""/>
      <w:lvlJc w:val="left"/>
    </w:lvl>
  </w:abstractNum>
  <w:abstractNum w:abstractNumId="1" w15:restartNumberingAfterBreak="0">
    <w:nsid w:val="18133EB1"/>
    <w:multiLevelType w:val="hybridMultilevel"/>
    <w:tmpl w:val="BED2F38E"/>
    <w:lvl w:ilvl="0" w:tplc="36F6F436">
      <w:start w:val="1"/>
      <w:numFmt w:val="bullet"/>
      <w:lvlText w:val="●"/>
      <w:lvlJc w:val="left"/>
      <w:pPr>
        <w:ind w:left="720" w:hanging="360"/>
      </w:pPr>
    </w:lvl>
    <w:lvl w:ilvl="1" w:tplc="46602FAC">
      <w:start w:val="1"/>
      <w:numFmt w:val="bullet"/>
      <w:lvlText w:val="○"/>
      <w:lvlJc w:val="left"/>
      <w:pPr>
        <w:ind w:left="1440" w:hanging="360"/>
      </w:pPr>
    </w:lvl>
    <w:lvl w:ilvl="2" w:tplc="312A800E">
      <w:start w:val="1"/>
      <w:numFmt w:val="bullet"/>
      <w:lvlText w:val="■"/>
      <w:lvlJc w:val="left"/>
      <w:pPr>
        <w:ind w:left="2160" w:hanging="360"/>
      </w:pPr>
    </w:lvl>
    <w:lvl w:ilvl="3" w:tplc="324E3CB2">
      <w:start w:val="1"/>
      <w:numFmt w:val="bullet"/>
      <w:lvlText w:val="●"/>
      <w:lvlJc w:val="left"/>
      <w:pPr>
        <w:ind w:left="2880" w:hanging="360"/>
      </w:pPr>
    </w:lvl>
    <w:lvl w:ilvl="4" w:tplc="EB56EA66">
      <w:start w:val="1"/>
      <w:numFmt w:val="bullet"/>
      <w:lvlText w:val="○"/>
      <w:lvlJc w:val="left"/>
      <w:pPr>
        <w:ind w:left="3600" w:hanging="360"/>
      </w:pPr>
    </w:lvl>
    <w:lvl w:ilvl="5" w:tplc="D032CCC6">
      <w:start w:val="1"/>
      <w:numFmt w:val="bullet"/>
      <w:lvlText w:val="■"/>
      <w:lvlJc w:val="left"/>
      <w:pPr>
        <w:ind w:left="4320" w:hanging="360"/>
      </w:pPr>
    </w:lvl>
    <w:lvl w:ilvl="6" w:tplc="42E6CDD0">
      <w:start w:val="1"/>
      <w:numFmt w:val="bullet"/>
      <w:lvlText w:val="●"/>
      <w:lvlJc w:val="left"/>
      <w:pPr>
        <w:ind w:left="5040" w:hanging="360"/>
      </w:pPr>
    </w:lvl>
    <w:lvl w:ilvl="7" w:tplc="4C42F32A">
      <w:start w:val="1"/>
      <w:numFmt w:val="bullet"/>
      <w:lvlText w:val="●"/>
      <w:lvlJc w:val="left"/>
      <w:pPr>
        <w:ind w:left="5760" w:hanging="360"/>
      </w:pPr>
    </w:lvl>
    <w:lvl w:ilvl="8" w:tplc="3320CE0C">
      <w:start w:val="1"/>
      <w:numFmt w:val="bullet"/>
      <w:lvlText w:val="●"/>
      <w:lvlJc w:val="left"/>
      <w:pPr>
        <w:ind w:left="6480" w:hanging="360"/>
      </w:pPr>
    </w:lvl>
  </w:abstractNum>
  <w:abstractNum w:abstractNumId="2" w15:restartNumberingAfterBreak="0">
    <w:nsid w:val="6A51644D"/>
    <w:multiLevelType w:val="hybridMultilevel"/>
    <w:tmpl w:val="782CB23A"/>
    <w:lvl w:ilvl="0" w:tplc="E86C14E2">
      <w:start w:val="1"/>
      <w:numFmt w:val="bullet"/>
      <w:lvlText w:val="•"/>
      <w:lvlJc w:val="left"/>
      <w:pPr>
        <w:ind w:left="720" w:hanging="360"/>
      </w:pPr>
    </w:lvl>
    <w:lvl w:ilvl="1" w:tplc="6AD4BE7E">
      <w:numFmt w:val="decimal"/>
      <w:lvlText w:val=""/>
      <w:lvlJc w:val="left"/>
    </w:lvl>
    <w:lvl w:ilvl="2" w:tplc="6090FF78">
      <w:numFmt w:val="decimal"/>
      <w:lvlText w:val=""/>
      <w:lvlJc w:val="left"/>
    </w:lvl>
    <w:lvl w:ilvl="3" w:tplc="62E0CB38">
      <w:numFmt w:val="decimal"/>
      <w:lvlText w:val=""/>
      <w:lvlJc w:val="left"/>
    </w:lvl>
    <w:lvl w:ilvl="4" w:tplc="9A50896E">
      <w:numFmt w:val="decimal"/>
      <w:lvlText w:val=""/>
      <w:lvlJc w:val="left"/>
    </w:lvl>
    <w:lvl w:ilvl="5" w:tplc="A0BAA8DE">
      <w:numFmt w:val="decimal"/>
      <w:lvlText w:val=""/>
      <w:lvlJc w:val="left"/>
    </w:lvl>
    <w:lvl w:ilvl="6" w:tplc="DBFE5FCA">
      <w:numFmt w:val="decimal"/>
      <w:lvlText w:val=""/>
      <w:lvlJc w:val="left"/>
    </w:lvl>
    <w:lvl w:ilvl="7" w:tplc="514EA34C">
      <w:numFmt w:val="decimal"/>
      <w:lvlText w:val=""/>
      <w:lvlJc w:val="left"/>
    </w:lvl>
    <w:lvl w:ilvl="8" w:tplc="0D5038EA">
      <w:numFmt w:val="decimal"/>
      <w:lvlText w:val=""/>
      <w:lvlJc w:val="left"/>
    </w:lvl>
  </w:abstractNum>
  <w:num w:numId="1" w16cid:durableId="19533213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1E"/>
    <w:rsid w:val="002A4820"/>
    <w:rsid w:val="0030081F"/>
    <w:rsid w:val="008219E0"/>
    <w:rsid w:val="00822B1E"/>
    <w:rsid w:val="00BD5A71"/>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F020"/>
  <w15:docId w15:val="{3955B78C-7E42-4C2E-9929-87BC41BE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D2B55"/>
      <w:sz w:val="36"/>
      <w:szCs w:val="36"/>
    </w:rPr>
  </w:style>
  <w:style w:type="paragraph" w:styleId="Heading2">
    <w:name w:val="heading 2"/>
    <w:uiPriority w:val="9"/>
    <w:unhideWhenUsed/>
    <w:qFormat/>
    <w:pPr>
      <w:spacing w:before="280" w:after="120"/>
      <w:outlineLvl w:val="1"/>
    </w:pPr>
    <w:rPr>
      <w:b/>
      <w:bCs/>
      <w:color w:val="007B8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19E0"/>
    <w:pPr>
      <w:tabs>
        <w:tab w:val="center" w:pos="4680"/>
        <w:tab w:val="right" w:pos="9360"/>
      </w:tabs>
    </w:pPr>
  </w:style>
  <w:style w:type="character" w:customStyle="1" w:styleId="HeaderChar">
    <w:name w:val="Header Char"/>
    <w:basedOn w:val="DefaultParagraphFont"/>
    <w:link w:val="Header"/>
    <w:uiPriority w:val="99"/>
    <w:rsid w:val="008219E0"/>
  </w:style>
  <w:style w:type="paragraph" w:styleId="Footer">
    <w:name w:val="footer"/>
    <w:basedOn w:val="Normal"/>
    <w:link w:val="FooterChar"/>
    <w:uiPriority w:val="99"/>
    <w:unhideWhenUsed/>
    <w:rsid w:val="008219E0"/>
    <w:pPr>
      <w:tabs>
        <w:tab w:val="center" w:pos="4680"/>
        <w:tab w:val="right" w:pos="9360"/>
      </w:tabs>
    </w:pPr>
  </w:style>
  <w:style w:type="character" w:customStyle="1" w:styleId="FooterChar">
    <w:name w:val="Footer Char"/>
    <w:basedOn w:val="DefaultParagraphFont"/>
    <w:link w:val="Footer"/>
    <w:uiPriority w:val="99"/>
    <w:rsid w:val="00821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1076</Words>
  <Characters>6285</Characters>
  <Application>Microsoft Office Word</Application>
  <DocSecurity>0</DocSecurity>
  <Lines>251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 Management &amp; Tech</dc:creator>
  <cp:lastModifiedBy>Jerome Dummars</cp:lastModifiedBy>
  <cp:revision>3</cp:revision>
  <dcterms:created xsi:type="dcterms:W3CDTF">2026-02-10T12:54:00Z</dcterms:created>
  <dcterms:modified xsi:type="dcterms:W3CDTF">2026-02-10T13:32:00Z</dcterms:modified>
</cp:coreProperties>
</file>